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F3FD3">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附件3</w:t>
      </w:r>
    </w:p>
    <w:p w14:paraId="47598D34">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 xml:space="preserve"> </w:t>
      </w:r>
    </w:p>
    <w:p w14:paraId="02D39735">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广西林业干部学校职业技能鉴定综合评审</w:t>
      </w:r>
    </w:p>
    <w:p w14:paraId="0BCB412B">
      <w:pPr>
        <w:keepNext w:val="0"/>
        <w:keepLines w:val="0"/>
        <w:widowControl w:val="0"/>
        <w:suppressLineNumbers w:val="0"/>
        <w:spacing w:before="0" w:beforeAutospacing="0" w:after="0" w:afterAutospacing="0" w:line="560" w:lineRule="exact"/>
        <w:ind w:left="0" w:right="0"/>
        <w:jc w:val="center"/>
        <w:rPr>
          <w:rFonts w:hint="eastAsia" w:ascii="仿宋_GB2312" w:eastAsia="仿宋_GB2312" w:cs="仿宋_GB2312"/>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考场规则</w:t>
      </w:r>
    </w:p>
    <w:p w14:paraId="37698A74">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 xml:space="preserve"> </w:t>
      </w:r>
    </w:p>
    <w:p w14:paraId="43AEF3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snapToGrid/>
          <w:color w:val="000000"/>
          <w:kern w:val="2"/>
          <w:sz w:val="32"/>
          <w:szCs w:val="32"/>
          <w:highlight w:val="none"/>
          <w:lang w:eastAsia="zh-CN"/>
        </w:rPr>
      </w:pPr>
      <w:r>
        <w:rPr>
          <w:rFonts w:hint="eastAsia" w:ascii="仿宋_GB2312" w:hAnsi="Calibri" w:eastAsia="仿宋_GB2312" w:cs="仿宋_GB2312"/>
          <w:snapToGrid/>
          <w:color w:val="000000"/>
          <w:kern w:val="2"/>
          <w:sz w:val="32"/>
          <w:szCs w:val="32"/>
          <w:highlight w:val="none"/>
          <w:lang w:val="en-US" w:eastAsia="zh-CN" w:bidi="ar"/>
        </w:rPr>
        <w:t>一、考生应按《准考证》所指定的时间、考场、考号参加考试。要服从</w:t>
      </w:r>
      <w:r>
        <w:rPr>
          <w:rFonts w:hint="eastAsia" w:ascii="仿宋_GB2312" w:hAnsi="仿宋_GB2312" w:eastAsia="仿宋_GB2312" w:cs="仿宋_GB2312"/>
          <w:snapToGrid/>
          <w:color w:val="000000"/>
          <w:kern w:val="2"/>
          <w:sz w:val="32"/>
          <w:szCs w:val="32"/>
          <w:highlight w:val="none"/>
          <w:lang w:val="en-US" w:eastAsia="zh-CN" w:bidi="ar"/>
        </w:rPr>
        <w:t>考评</w:t>
      </w:r>
      <w:r>
        <w:rPr>
          <w:rFonts w:hint="eastAsia" w:ascii="仿宋_GB2312" w:hAnsi="Calibri" w:eastAsia="仿宋_GB2312" w:cs="仿宋_GB2312"/>
          <w:snapToGrid/>
          <w:color w:val="000000"/>
          <w:kern w:val="2"/>
          <w:sz w:val="32"/>
          <w:szCs w:val="32"/>
          <w:highlight w:val="none"/>
          <w:lang w:val="en-US" w:eastAsia="zh-CN" w:bidi="ar"/>
        </w:rPr>
        <w:t>员的安排、尊重</w:t>
      </w:r>
      <w:r>
        <w:rPr>
          <w:rFonts w:hint="eastAsia" w:ascii="仿宋_GB2312" w:hAnsi="仿宋_GB2312" w:eastAsia="仿宋_GB2312" w:cs="仿宋_GB2312"/>
          <w:snapToGrid/>
          <w:color w:val="000000"/>
          <w:kern w:val="2"/>
          <w:sz w:val="32"/>
          <w:szCs w:val="32"/>
          <w:highlight w:val="none"/>
          <w:lang w:val="en-US" w:eastAsia="zh-CN" w:bidi="ar"/>
        </w:rPr>
        <w:t>考评</w:t>
      </w:r>
      <w:r>
        <w:rPr>
          <w:rFonts w:hint="eastAsia" w:ascii="仿宋_GB2312" w:hAnsi="Calibri" w:eastAsia="仿宋_GB2312" w:cs="仿宋_GB2312"/>
          <w:snapToGrid/>
          <w:color w:val="000000"/>
          <w:kern w:val="2"/>
          <w:sz w:val="32"/>
          <w:szCs w:val="32"/>
          <w:highlight w:val="none"/>
          <w:lang w:val="en-US" w:eastAsia="zh-CN" w:bidi="ar"/>
        </w:rPr>
        <w:t>员。</w:t>
      </w:r>
    </w:p>
    <w:p w14:paraId="30A07D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Calibri" w:eastAsia="仿宋_GB2312" w:cs="仿宋_GB2312"/>
          <w:snapToGrid/>
          <w:color w:val="000000"/>
          <w:kern w:val="2"/>
          <w:sz w:val="32"/>
          <w:szCs w:val="32"/>
          <w:highlight w:val="none"/>
          <w:lang w:val="en-US" w:eastAsia="zh-CN" w:bidi="ar"/>
        </w:rPr>
      </w:pPr>
      <w:r>
        <w:rPr>
          <w:rFonts w:hint="eastAsia" w:ascii="仿宋_GB2312" w:hAnsi="Calibri" w:eastAsia="仿宋_GB2312" w:cs="仿宋_GB2312"/>
          <w:snapToGrid/>
          <w:color w:val="000000"/>
          <w:kern w:val="2"/>
          <w:sz w:val="32"/>
          <w:szCs w:val="32"/>
          <w:highlight w:val="none"/>
          <w:lang w:val="en-US" w:eastAsia="zh-CN" w:bidi="ar"/>
        </w:rPr>
        <w:t>二、考生必须遵守</w:t>
      </w:r>
      <w:bookmarkStart w:id="0" w:name="_GoBack"/>
      <w:bookmarkEnd w:id="0"/>
      <w:r>
        <w:rPr>
          <w:rFonts w:hint="eastAsia" w:ascii="仿宋_GB2312" w:hAnsi="仿宋_GB2312" w:eastAsia="仿宋_GB2312" w:cs="仿宋_GB2312"/>
          <w:snapToGrid/>
          <w:color w:val="000000"/>
          <w:kern w:val="2"/>
          <w:sz w:val="32"/>
          <w:szCs w:val="32"/>
          <w:highlight w:val="none"/>
          <w:lang w:val="en-US" w:eastAsia="zh-CN" w:bidi="ar"/>
        </w:rPr>
        <w:t>考场</w:t>
      </w:r>
      <w:r>
        <w:rPr>
          <w:rFonts w:hint="eastAsia" w:ascii="仿宋_GB2312" w:hAnsi="Calibri" w:eastAsia="仿宋_GB2312" w:cs="仿宋_GB2312"/>
          <w:snapToGrid/>
          <w:color w:val="000000"/>
          <w:kern w:val="2"/>
          <w:sz w:val="32"/>
          <w:szCs w:val="32"/>
          <w:highlight w:val="none"/>
          <w:lang w:val="en-US" w:eastAsia="zh-CN" w:bidi="ar"/>
        </w:rPr>
        <w:t>纪律，自觉维护考场秩序，按</w:t>
      </w:r>
      <w:r>
        <w:rPr>
          <w:rFonts w:hint="eastAsia" w:ascii="仿宋_GB2312" w:hAnsi="仿宋_GB2312" w:eastAsia="仿宋_GB2312" w:cs="仿宋_GB2312"/>
          <w:snapToGrid/>
          <w:color w:val="000000"/>
          <w:kern w:val="2"/>
          <w:sz w:val="32"/>
          <w:szCs w:val="32"/>
          <w:highlight w:val="none"/>
          <w:lang w:val="en-US" w:eastAsia="zh-CN" w:bidi="ar"/>
        </w:rPr>
        <w:t>答辩</w:t>
      </w:r>
      <w:r>
        <w:rPr>
          <w:rFonts w:hint="eastAsia" w:ascii="仿宋_GB2312" w:hAnsi="Calibri" w:eastAsia="仿宋_GB2312" w:cs="仿宋_GB2312"/>
          <w:snapToGrid/>
          <w:color w:val="000000"/>
          <w:kern w:val="2"/>
          <w:sz w:val="32"/>
          <w:szCs w:val="32"/>
          <w:highlight w:val="none"/>
          <w:lang w:val="en-US" w:eastAsia="zh-CN" w:bidi="ar"/>
        </w:rPr>
        <w:t>程序和要求参加</w:t>
      </w:r>
      <w:r>
        <w:rPr>
          <w:rFonts w:hint="eastAsia" w:ascii="仿宋_GB2312" w:hAnsi="仿宋_GB2312" w:eastAsia="仿宋_GB2312" w:cs="仿宋_GB2312"/>
          <w:snapToGrid/>
          <w:color w:val="000000"/>
          <w:kern w:val="2"/>
          <w:sz w:val="32"/>
          <w:szCs w:val="32"/>
          <w:highlight w:val="none"/>
          <w:lang w:val="en-US" w:eastAsia="zh-CN" w:bidi="ar"/>
        </w:rPr>
        <w:t>答辩</w:t>
      </w:r>
      <w:r>
        <w:rPr>
          <w:rFonts w:hint="eastAsia" w:ascii="仿宋_GB2312" w:hAnsi="Calibri" w:eastAsia="仿宋_GB2312" w:cs="仿宋_GB2312"/>
          <w:snapToGrid/>
          <w:color w:val="000000"/>
          <w:kern w:val="2"/>
          <w:sz w:val="32"/>
          <w:szCs w:val="32"/>
          <w:highlight w:val="none"/>
          <w:lang w:val="en-US" w:eastAsia="zh-CN" w:bidi="ar"/>
        </w:rPr>
        <w:t>，不得以任何理由违反规定，影响</w:t>
      </w:r>
      <w:r>
        <w:rPr>
          <w:rFonts w:hint="eastAsia" w:ascii="仿宋_GB2312" w:hAnsi="仿宋_GB2312" w:eastAsia="仿宋_GB2312" w:cs="仿宋_GB2312"/>
          <w:snapToGrid/>
          <w:color w:val="000000"/>
          <w:kern w:val="2"/>
          <w:sz w:val="32"/>
          <w:szCs w:val="32"/>
          <w:highlight w:val="none"/>
          <w:lang w:val="en-US" w:eastAsia="zh-CN" w:bidi="ar"/>
        </w:rPr>
        <w:t>答辩程序</w:t>
      </w:r>
      <w:r>
        <w:rPr>
          <w:rFonts w:hint="eastAsia" w:ascii="仿宋_GB2312" w:hAnsi="Calibri" w:eastAsia="仿宋_GB2312" w:cs="仿宋_GB2312"/>
          <w:snapToGrid/>
          <w:color w:val="000000"/>
          <w:kern w:val="2"/>
          <w:sz w:val="32"/>
          <w:szCs w:val="32"/>
          <w:highlight w:val="none"/>
          <w:lang w:val="en-US" w:eastAsia="zh-CN" w:bidi="ar"/>
        </w:rPr>
        <w:t>。</w:t>
      </w:r>
    </w:p>
    <w:p w14:paraId="4864B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仿宋_GB2312" w:eastAsia="仿宋_GB2312" w:cs="仿宋_GB2312"/>
          <w:snapToGrid/>
          <w:color w:val="000000"/>
          <w:kern w:val="2"/>
          <w:sz w:val="32"/>
          <w:szCs w:val="32"/>
          <w:highlight w:val="none"/>
          <w:lang w:val="en-US" w:eastAsia="zh-CN" w:bidi="ar"/>
        </w:rPr>
      </w:pPr>
      <w:r>
        <w:rPr>
          <w:rFonts w:hint="eastAsia" w:cs="仿宋_GB2312"/>
          <w:snapToGrid/>
          <w:color w:val="000000"/>
          <w:kern w:val="2"/>
          <w:sz w:val="32"/>
          <w:szCs w:val="32"/>
          <w:highlight w:val="none"/>
          <w:lang w:val="en-US" w:eastAsia="zh-CN" w:bidi="ar"/>
        </w:rPr>
        <w:t>三</w:t>
      </w:r>
      <w:r>
        <w:rPr>
          <w:rFonts w:hint="eastAsia" w:ascii="仿宋_GB2312" w:hAnsi="Calibri" w:eastAsia="仿宋_GB2312" w:cs="仿宋_GB2312"/>
          <w:snapToGrid/>
          <w:color w:val="000000"/>
          <w:kern w:val="2"/>
          <w:sz w:val="32"/>
          <w:szCs w:val="32"/>
          <w:highlight w:val="none"/>
          <w:lang w:val="en-US" w:eastAsia="zh-CN" w:bidi="ar"/>
        </w:rPr>
        <w:t>、考生要在</w:t>
      </w:r>
      <w:r>
        <w:rPr>
          <w:rFonts w:hint="eastAsia" w:ascii="仿宋_GB2312" w:hAnsi="仿宋_GB2312" w:eastAsia="仿宋_GB2312" w:cs="仿宋_GB2312"/>
          <w:snapToGrid/>
          <w:color w:val="000000"/>
          <w:kern w:val="2"/>
          <w:sz w:val="32"/>
          <w:szCs w:val="32"/>
          <w:highlight w:val="none"/>
          <w:lang w:val="en-US" w:eastAsia="zh-CN" w:bidi="ar"/>
        </w:rPr>
        <w:t>答辩开始前30分钟到达候考室</w:t>
      </w:r>
      <w:r>
        <w:rPr>
          <w:rFonts w:hint="eastAsia" w:cs="仿宋_GB2312"/>
          <w:snapToGrid/>
          <w:color w:val="000000"/>
          <w:kern w:val="2"/>
          <w:sz w:val="32"/>
          <w:szCs w:val="32"/>
          <w:highlight w:val="none"/>
          <w:lang w:val="en-US" w:eastAsia="zh-CN" w:bidi="ar"/>
        </w:rPr>
        <w:t>签到候考。</w:t>
      </w:r>
      <w:r>
        <w:rPr>
          <w:rFonts w:hint="eastAsia" w:ascii="仿宋_GB2312" w:hAnsi="仿宋_GB2312" w:eastAsia="仿宋_GB2312" w:cs="仿宋_GB2312"/>
          <w:snapToGrid/>
          <w:color w:val="000000"/>
          <w:kern w:val="2"/>
          <w:sz w:val="32"/>
          <w:szCs w:val="32"/>
          <w:highlight w:val="none"/>
          <w:lang w:val="en-US" w:eastAsia="zh-CN" w:bidi="ar"/>
        </w:rPr>
        <w:t>迟到30分钟者，取消本次考试资格。</w:t>
      </w:r>
    </w:p>
    <w:p w14:paraId="34EA6D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32" w:firstLineChars="200"/>
        <w:jc w:val="both"/>
        <w:textAlignment w:val="auto"/>
        <w:rPr>
          <w:rFonts w:hint="eastAsia" w:ascii="仿宋_GB2312" w:hAnsi="Calibri" w:eastAsia="仿宋_GB2312" w:cs="仿宋_GB2312"/>
          <w:snapToGrid/>
          <w:color w:val="000000"/>
          <w:kern w:val="2"/>
          <w:sz w:val="32"/>
          <w:szCs w:val="32"/>
          <w:highlight w:val="none"/>
          <w:lang w:val="en-US" w:eastAsia="zh-CN" w:bidi="ar"/>
        </w:rPr>
      </w:pPr>
      <w:r>
        <w:rPr>
          <w:rFonts w:hint="eastAsia" w:cs="仿宋_GB2312"/>
          <w:snapToGrid/>
          <w:color w:val="000000"/>
          <w:kern w:val="2"/>
          <w:sz w:val="32"/>
          <w:szCs w:val="32"/>
          <w:highlight w:val="none"/>
          <w:lang w:val="en-US" w:eastAsia="zh-CN" w:bidi="ar"/>
        </w:rPr>
        <w:t>四</w:t>
      </w:r>
      <w:r>
        <w:rPr>
          <w:rFonts w:hint="eastAsia" w:ascii="仿宋_GB2312" w:hAnsi="Calibri" w:eastAsia="仿宋_GB2312" w:cs="仿宋_GB2312"/>
          <w:snapToGrid/>
          <w:color w:val="000000"/>
          <w:kern w:val="2"/>
          <w:sz w:val="32"/>
          <w:szCs w:val="32"/>
          <w:highlight w:val="none"/>
          <w:lang w:val="en-US" w:eastAsia="zh-CN" w:bidi="ar"/>
        </w:rPr>
        <w:t>、考生进入候考室</w:t>
      </w:r>
      <w:r>
        <w:rPr>
          <w:rFonts w:hint="eastAsia" w:hAnsi="Calibri" w:cs="仿宋_GB2312"/>
          <w:snapToGrid/>
          <w:color w:val="000000"/>
          <w:kern w:val="2"/>
          <w:sz w:val="32"/>
          <w:szCs w:val="32"/>
          <w:highlight w:val="none"/>
          <w:lang w:val="en-US" w:eastAsia="zh-CN" w:bidi="ar"/>
        </w:rPr>
        <w:t>前</w:t>
      </w:r>
      <w:r>
        <w:rPr>
          <w:rFonts w:hint="eastAsia" w:ascii="仿宋_GB2312" w:hAnsi="Calibri" w:eastAsia="仿宋_GB2312" w:cs="仿宋_GB2312"/>
          <w:snapToGrid/>
          <w:color w:val="000000"/>
          <w:kern w:val="2"/>
          <w:sz w:val="32"/>
          <w:szCs w:val="32"/>
          <w:highlight w:val="none"/>
          <w:lang w:val="en-US" w:eastAsia="zh-CN" w:bidi="ar"/>
        </w:rPr>
        <w:t>，要主动将通讯设备或者具有存储功能的电子设备关闭后交由工作人员保管，严禁携带通讯设备或者具有存储功能的电子设备进入</w:t>
      </w:r>
      <w:r>
        <w:rPr>
          <w:rFonts w:hint="eastAsia" w:hAnsi="Calibri" w:cs="仿宋_GB2312"/>
          <w:snapToGrid/>
          <w:color w:val="000000"/>
          <w:kern w:val="2"/>
          <w:sz w:val="32"/>
          <w:szCs w:val="32"/>
          <w:highlight w:val="none"/>
          <w:lang w:val="en-US" w:eastAsia="zh-CN" w:bidi="ar"/>
        </w:rPr>
        <w:t>候考室及</w:t>
      </w:r>
      <w:r>
        <w:rPr>
          <w:rFonts w:hint="eastAsia" w:ascii="仿宋_GB2312" w:hAnsi="仿宋_GB2312" w:eastAsia="仿宋_GB2312" w:cs="仿宋_GB2312"/>
          <w:snapToGrid/>
          <w:color w:val="000000"/>
          <w:kern w:val="2"/>
          <w:sz w:val="32"/>
          <w:szCs w:val="32"/>
          <w:highlight w:val="none"/>
          <w:lang w:val="en-US" w:eastAsia="zh-CN" w:bidi="ar"/>
        </w:rPr>
        <w:t>答辩</w:t>
      </w:r>
      <w:r>
        <w:rPr>
          <w:rFonts w:hint="eastAsia" w:ascii="仿宋_GB2312" w:hAnsi="Calibri" w:eastAsia="仿宋_GB2312" w:cs="仿宋_GB2312"/>
          <w:snapToGrid/>
          <w:color w:val="000000"/>
          <w:kern w:val="2"/>
          <w:sz w:val="32"/>
          <w:szCs w:val="32"/>
          <w:highlight w:val="none"/>
          <w:lang w:val="en-US" w:eastAsia="zh-CN" w:bidi="ar"/>
        </w:rPr>
        <w:t>考场。</w:t>
      </w:r>
    </w:p>
    <w:p w14:paraId="12371D2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Calibri" w:eastAsia="仿宋_GB2312" w:cs="仿宋_GB2312"/>
          <w:snapToGrid/>
          <w:color w:val="000000"/>
          <w:kern w:val="2"/>
          <w:sz w:val="32"/>
          <w:szCs w:val="32"/>
          <w:highlight w:val="none"/>
          <w:lang w:val="en-US" w:eastAsia="zh-CN" w:bidi="ar"/>
        </w:rPr>
      </w:pPr>
      <w:r>
        <w:rPr>
          <w:rFonts w:hint="eastAsia" w:cs="仿宋_GB2312"/>
          <w:snapToGrid/>
          <w:color w:val="000000"/>
          <w:kern w:val="2"/>
          <w:sz w:val="32"/>
          <w:szCs w:val="32"/>
          <w:highlight w:val="none"/>
          <w:lang w:val="en-US" w:eastAsia="zh-CN" w:bidi="ar"/>
        </w:rPr>
        <w:t>五</w:t>
      </w:r>
      <w:r>
        <w:rPr>
          <w:rFonts w:hint="eastAsia" w:ascii="仿宋_GB2312" w:hAnsi="仿宋_GB2312" w:eastAsia="仿宋_GB2312" w:cs="仿宋_GB2312"/>
          <w:snapToGrid/>
          <w:color w:val="000000"/>
          <w:kern w:val="2"/>
          <w:sz w:val="32"/>
          <w:szCs w:val="32"/>
          <w:highlight w:val="none"/>
          <w:lang w:val="en-US" w:eastAsia="zh-CN" w:bidi="ar"/>
        </w:rPr>
        <w:t>、</w:t>
      </w:r>
      <w:r>
        <w:rPr>
          <w:rFonts w:hint="eastAsia" w:ascii="仿宋_GB2312" w:hAnsi="Calibri" w:eastAsia="仿宋_GB2312" w:cs="仿宋_GB2312"/>
          <w:snapToGrid/>
          <w:color w:val="000000"/>
          <w:kern w:val="2"/>
          <w:sz w:val="32"/>
          <w:szCs w:val="32"/>
          <w:highlight w:val="none"/>
          <w:lang w:val="en-US" w:eastAsia="zh-CN" w:bidi="ar"/>
        </w:rPr>
        <w:t>考生在候考过程中不得随意出入候考室，因使用卫生间等特殊情况需出入候考室的，须有候考室工作人员陪同。</w:t>
      </w:r>
    </w:p>
    <w:p w14:paraId="7A1A6807">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Calibri" w:eastAsia="仿宋_GB2312" w:cs="仿宋_GB2312"/>
          <w:snapToGrid/>
          <w:color w:val="000000"/>
          <w:kern w:val="2"/>
          <w:sz w:val="32"/>
          <w:szCs w:val="32"/>
          <w:highlight w:val="none"/>
          <w:lang w:val="en-US" w:eastAsia="zh-CN" w:bidi="ar"/>
        </w:rPr>
      </w:pPr>
      <w:r>
        <w:rPr>
          <w:rFonts w:hint="eastAsia" w:cs="仿宋_GB2312"/>
          <w:snapToGrid/>
          <w:color w:val="000000"/>
          <w:kern w:val="2"/>
          <w:sz w:val="32"/>
          <w:szCs w:val="32"/>
          <w:highlight w:val="none"/>
          <w:lang w:val="en-US" w:eastAsia="zh-CN" w:bidi="ar"/>
        </w:rPr>
        <w:t>六</w:t>
      </w:r>
      <w:r>
        <w:rPr>
          <w:rFonts w:hint="eastAsia" w:ascii="仿宋_GB2312" w:hAnsi="仿宋_GB2312" w:eastAsia="仿宋_GB2312" w:cs="仿宋_GB2312"/>
          <w:snapToGrid/>
          <w:color w:val="000000"/>
          <w:kern w:val="2"/>
          <w:sz w:val="32"/>
          <w:szCs w:val="32"/>
          <w:highlight w:val="none"/>
          <w:lang w:val="en-US" w:eastAsia="zh-CN" w:bidi="ar"/>
        </w:rPr>
        <w:t>、</w:t>
      </w:r>
      <w:r>
        <w:rPr>
          <w:rFonts w:hint="eastAsia" w:ascii="仿宋_GB2312" w:hAnsi="Calibri" w:eastAsia="仿宋_GB2312" w:cs="仿宋_GB2312"/>
          <w:snapToGrid/>
          <w:color w:val="000000"/>
          <w:kern w:val="2"/>
          <w:sz w:val="32"/>
          <w:szCs w:val="32"/>
          <w:highlight w:val="none"/>
          <w:lang w:val="en-US" w:eastAsia="zh-CN" w:bidi="ar"/>
        </w:rPr>
        <w:t>考生在</w:t>
      </w:r>
      <w:r>
        <w:rPr>
          <w:rFonts w:hint="eastAsia" w:ascii="仿宋_GB2312" w:hAnsi="仿宋_GB2312" w:eastAsia="仿宋_GB2312" w:cs="仿宋_GB2312"/>
          <w:snapToGrid/>
          <w:color w:val="000000"/>
          <w:kern w:val="2"/>
          <w:sz w:val="32"/>
          <w:szCs w:val="32"/>
          <w:highlight w:val="none"/>
          <w:lang w:val="en-US" w:eastAsia="zh-CN" w:bidi="ar"/>
        </w:rPr>
        <w:t>答辩</w:t>
      </w:r>
      <w:r>
        <w:rPr>
          <w:rFonts w:hint="eastAsia" w:ascii="仿宋_GB2312" w:hAnsi="Calibri" w:eastAsia="仿宋_GB2312" w:cs="仿宋_GB2312"/>
          <w:snapToGrid/>
          <w:color w:val="000000"/>
          <w:kern w:val="2"/>
          <w:sz w:val="32"/>
          <w:szCs w:val="32"/>
          <w:highlight w:val="none"/>
          <w:lang w:val="en-US" w:eastAsia="zh-CN" w:bidi="ar"/>
        </w:rPr>
        <w:t>时不得携带任何与</w:t>
      </w:r>
      <w:r>
        <w:rPr>
          <w:rFonts w:hint="eastAsia" w:ascii="仿宋_GB2312" w:hAnsi="仿宋_GB2312" w:eastAsia="仿宋_GB2312" w:cs="仿宋_GB2312"/>
          <w:snapToGrid/>
          <w:color w:val="000000"/>
          <w:kern w:val="2"/>
          <w:sz w:val="32"/>
          <w:szCs w:val="32"/>
          <w:highlight w:val="none"/>
          <w:lang w:val="en-US" w:eastAsia="zh-CN" w:bidi="ar"/>
        </w:rPr>
        <w:t>论文</w:t>
      </w:r>
      <w:r>
        <w:rPr>
          <w:rFonts w:hint="eastAsia" w:ascii="仿宋_GB2312" w:hAnsi="Calibri" w:eastAsia="仿宋_GB2312" w:cs="仿宋_GB2312"/>
          <w:snapToGrid/>
          <w:color w:val="000000"/>
          <w:kern w:val="2"/>
          <w:sz w:val="32"/>
          <w:szCs w:val="32"/>
          <w:highlight w:val="none"/>
          <w:lang w:val="en-US" w:eastAsia="zh-CN" w:bidi="ar"/>
        </w:rPr>
        <w:t>有关的物品和资料进入</w:t>
      </w:r>
      <w:r>
        <w:rPr>
          <w:rFonts w:hint="eastAsia" w:ascii="仿宋_GB2312" w:hAnsi="仿宋_GB2312" w:eastAsia="仿宋_GB2312" w:cs="仿宋_GB2312"/>
          <w:snapToGrid/>
          <w:color w:val="000000"/>
          <w:kern w:val="2"/>
          <w:sz w:val="32"/>
          <w:szCs w:val="32"/>
          <w:highlight w:val="none"/>
          <w:lang w:val="en-US" w:eastAsia="zh-CN" w:bidi="ar"/>
        </w:rPr>
        <w:t>答辩</w:t>
      </w:r>
      <w:r>
        <w:rPr>
          <w:rFonts w:hint="eastAsia" w:ascii="仿宋_GB2312" w:hAnsi="Calibri" w:eastAsia="仿宋_GB2312" w:cs="仿宋_GB2312"/>
          <w:snapToGrid/>
          <w:color w:val="000000"/>
          <w:kern w:val="2"/>
          <w:sz w:val="32"/>
          <w:szCs w:val="32"/>
          <w:highlight w:val="none"/>
          <w:lang w:val="en-US" w:eastAsia="zh-CN" w:bidi="ar"/>
        </w:rPr>
        <w:t>考场。</w:t>
      </w:r>
    </w:p>
    <w:p w14:paraId="68544C4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Calibri" w:eastAsia="仿宋_GB2312" w:cs="仿宋_GB2312"/>
          <w:snapToGrid/>
          <w:color w:val="000000"/>
          <w:kern w:val="2"/>
          <w:sz w:val="32"/>
          <w:szCs w:val="32"/>
          <w:highlight w:val="none"/>
          <w:lang w:val="en-US" w:eastAsia="zh-CN" w:bidi="ar"/>
        </w:rPr>
      </w:pPr>
      <w:r>
        <w:rPr>
          <w:rFonts w:hint="eastAsia" w:cs="仿宋_GB2312"/>
          <w:snapToGrid/>
          <w:color w:val="000000"/>
          <w:kern w:val="2"/>
          <w:sz w:val="32"/>
          <w:szCs w:val="32"/>
          <w:highlight w:val="none"/>
          <w:lang w:val="en-US" w:eastAsia="zh-CN" w:bidi="ar"/>
        </w:rPr>
        <w:t>七</w:t>
      </w:r>
      <w:r>
        <w:rPr>
          <w:rFonts w:hint="eastAsia" w:ascii="仿宋_GB2312" w:hAnsi="仿宋_GB2312" w:eastAsia="仿宋_GB2312" w:cs="仿宋_GB2312"/>
          <w:snapToGrid/>
          <w:color w:val="000000"/>
          <w:kern w:val="2"/>
          <w:sz w:val="32"/>
          <w:szCs w:val="32"/>
          <w:highlight w:val="none"/>
          <w:lang w:val="en-US" w:eastAsia="zh-CN" w:bidi="ar"/>
        </w:rPr>
        <w:t>、</w:t>
      </w:r>
      <w:r>
        <w:rPr>
          <w:rFonts w:hint="eastAsia" w:hAnsi="Calibri" w:cs="仿宋_GB2312"/>
          <w:snapToGrid/>
          <w:color w:val="000000"/>
          <w:kern w:val="2"/>
          <w:sz w:val="32"/>
          <w:szCs w:val="32"/>
          <w:highlight w:val="none"/>
          <w:lang w:val="en-US" w:eastAsia="zh-CN" w:bidi="ar"/>
        </w:rPr>
        <w:t>答辩</w:t>
      </w:r>
      <w:r>
        <w:rPr>
          <w:rFonts w:hint="eastAsia" w:ascii="仿宋_GB2312" w:hAnsi="Calibri" w:eastAsia="仿宋_GB2312" w:cs="仿宋_GB2312"/>
          <w:snapToGrid/>
          <w:color w:val="000000"/>
          <w:kern w:val="2"/>
          <w:sz w:val="32"/>
          <w:szCs w:val="32"/>
          <w:highlight w:val="none"/>
          <w:lang w:val="en-US" w:eastAsia="zh-CN" w:bidi="ar"/>
        </w:rPr>
        <w:t>限时15分钟，需在规定时间内完成答题。</w:t>
      </w:r>
    </w:p>
    <w:p w14:paraId="502EFB3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pPr>
      <w:r>
        <w:rPr>
          <w:rFonts w:hint="eastAsia" w:cs="仿宋_GB2312"/>
          <w:snapToGrid/>
          <w:color w:val="000000"/>
          <w:kern w:val="2"/>
          <w:sz w:val="32"/>
          <w:szCs w:val="32"/>
          <w:highlight w:val="none"/>
          <w:lang w:val="en-US" w:eastAsia="zh-CN" w:bidi="ar"/>
        </w:rPr>
        <w:t>八</w:t>
      </w:r>
      <w:r>
        <w:rPr>
          <w:rFonts w:hint="eastAsia" w:ascii="仿宋_GB2312" w:hAnsi="仿宋_GB2312" w:eastAsia="仿宋_GB2312" w:cs="仿宋_GB2312"/>
          <w:snapToGrid/>
          <w:color w:val="000000"/>
          <w:kern w:val="2"/>
          <w:sz w:val="32"/>
          <w:szCs w:val="32"/>
          <w:highlight w:val="none"/>
          <w:lang w:val="en-US" w:eastAsia="zh-CN" w:bidi="ar"/>
        </w:rPr>
        <w:t>、答辩</w:t>
      </w:r>
      <w:r>
        <w:rPr>
          <w:rFonts w:hint="eastAsia" w:ascii="仿宋_GB2312" w:hAnsi="Calibri" w:eastAsia="仿宋_GB2312" w:cs="仿宋_GB2312"/>
          <w:snapToGrid/>
          <w:color w:val="000000"/>
          <w:kern w:val="2"/>
          <w:sz w:val="32"/>
          <w:szCs w:val="32"/>
          <w:highlight w:val="none"/>
          <w:lang w:val="en-US" w:eastAsia="zh-CN" w:bidi="ar"/>
        </w:rPr>
        <w:t>结束后，</w:t>
      </w:r>
      <w:r>
        <w:rPr>
          <w:rFonts w:hint="eastAsia" w:ascii="仿宋_GB2312" w:hAnsi="仿宋_GB2312" w:eastAsia="仿宋_GB2312" w:cs="仿宋_GB2312"/>
          <w:snapToGrid/>
          <w:color w:val="000000"/>
          <w:kern w:val="2"/>
          <w:sz w:val="32"/>
          <w:szCs w:val="32"/>
          <w:highlight w:val="none"/>
          <w:lang w:val="en-US" w:eastAsia="zh-CN" w:bidi="ar"/>
        </w:rPr>
        <w:t>考生直接离场</w:t>
      </w:r>
      <w:r>
        <w:rPr>
          <w:rFonts w:hint="eastAsia" w:cs="仿宋_GB2312"/>
          <w:snapToGrid/>
          <w:color w:val="000000"/>
          <w:kern w:val="2"/>
          <w:sz w:val="32"/>
          <w:szCs w:val="32"/>
          <w:highlight w:val="none"/>
          <w:lang w:val="en-US" w:eastAsia="zh-CN" w:bidi="ar"/>
        </w:rPr>
        <w:t>，不可再返回候考室。</w:t>
      </w: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C636">
    <w:pPr>
      <w:pStyle w:val="2"/>
      <w:ind w:right="320" w:rightChars="100"/>
      <w:jc w:val="right"/>
      <w:rPr>
        <w:rFonts w:hint="eastAsia" w:ascii="仿宋_GB2312" w:hAnsi="仿宋_GB2312" w:eastAsia="仿宋_GB2312" w:cs="仿宋_GB2312"/>
        <w:sz w:val="28"/>
        <w:lang w:eastAsia="zh-CN"/>
      </w:rPr>
    </w:pPr>
    <w:r>
      <w:rPr>
        <w:rFonts w:hint="eastAsia" w:cs="仿宋_GB2312"/>
        <w:sz w:val="28"/>
        <w:lang w:eastAsia="zh-CN"/>
      </w:rPr>
      <w:t xml:space="preserve">— </w:t>
    </w:r>
    <w:r>
      <w:rPr>
        <w:rFonts w:hint="eastAsia" w:cs="仿宋_GB2312"/>
        <w:sz w:val="28"/>
        <w:lang w:eastAsia="zh-CN"/>
      </w:rPr>
      <w:fldChar w:fldCharType="begin"/>
    </w:r>
    <w:r>
      <w:rPr>
        <w:rFonts w:hint="eastAsia" w:cs="仿宋_GB2312"/>
        <w:sz w:val="28"/>
        <w:lang w:eastAsia="zh-CN"/>
      </w:rPr>
      <w:instrText xml:space="preserve"> PAGE \* Arabic \* MERGEFORMAT </w:instrText>
    </w:r>
    <w:r>
      <w:rPr>
        <w:rFonts w:hint="eastAsia" w:cs="仿宋_GB2312"/>
        <w:sz w:val="28"/>
        <w:lang w:eastAsia="zh-CN"/>
      </w:rPr>
      <w:fldChar w:fldCharType="separate"/>
    </w:r>
    <w:r>
      <w:rPr>
        <w:rFonts w:hint="eastAsia" w:cs="仿宋_GB2312"/>
        <w:sz w:val="28"/>
        <w:lang w:eastAsia="zh-CN"/>
      </w:rPr>
      <w:t>1</w:t>
    </w:r>
    <w:r>
      <w:rPr>
        <w:rFonts w:hint="eastAsia" w:cs="仿宋_GB2312"/>
        <w:sz w:val="28"/>
        <w:lang w:eastAsia="zh-CN"/>
      </w:rPr>
      <w:fldChar w:fldCharType="end"/>
    </w:r>
    <w:r>
      <w:rPr>
        <w:rFonts w:hint="eastAsia" w:cs="仿宋_GB2312"/>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71939">
    <w:pPr>
      <w:pStyle w:val="2"/>
      <w:ind w:firstLine="280" w:firstLineChars="100"/>
      <w:jc w:val="left"/>
      <w:rPr>
        <w:rFonts w:hint="eastAsia" w:ascii="仿宋_GB2312" w:hAnsi="仿宋_GB2312" w:eastAsia="仿宋_GB2312" w:cs="仿宋_GB2312"/>
        <w:sz w:val="28"/>
        <w:lang w:eastAsia="zh-CN"/>
      </w:rPr>
    </w:pPr>
    <w:r>
      <w:rPr>
        <w:rFonts w:hint="eastAsia" w:cs="仿宋_GB2312"/>
        <w:sz w:val="28"/>
        <w:lang w:eastAsia="zh-CN"/>
      </w:rPr>
      <w:t xml:space="preserve">— </w:t>
    </w:r>
    <w:r>
      <w:rPr>
        <w:rFonts w:hint="eastAsia" w:cs="仿宋_GB2312"/>
        <w:sz w:val="28"/>
        <w:lang w:eastAsia="zh-CN"/>
      </w:rPr>
      <w:fldChar w:fldCharType="begin"/>
    </w:r>
    <w:r>
      <w:rPr>
        <w:rFonts w:hint="eastAsia" w:cs="仿宋_GB2312"/>
        <w:sz w:val="28"/>
        <w:lang w:eastAsia="zh-CN"/>
      </w:rPr>
      <w:instrText xml:space="preserve"> PAGE \* Arabic \* MERGEFORMAT </w:instrText>
    </w:r>
    <w:r>
      <w:rPr>
        <w:rFonts w:hint="eastAsia" w:cs="仿宋_GB2312"/>
        <w:sz w:val="28"/>
        <w:lang w:eastAsia="zh-CN"/>
      </w:rPr>
      <w:fldChar w:fldCharType="separate"/>
    </w:r>
    <w:r>
      <w:rPr>
        <w:rFonts w:hint="eastAsia" w:cs="仿宋_GB2312"/>
        <w:sz w:val="28"/>
        <w:lang w:eastAsia="zh-CN"/>
      </w:rPr>
      <w:t>2</w:t>
    </w:r>
    <w:r>
      <w:rPr>
        <w:rFonts w:hint="eastAsia" w:cs="仿宋_GB2312"/>
        <w:sz w:val="28"/>
        <w:lang w:eastAsia="zh-CN"/>
      </w:rPr>
      <w:fldChar w:fldCharType="end"/>
    </w:r>
    <w:r>
      <w:rPr>
        <w:rFonts w:hint="eastAsia" w:cs="仿宋_GB2312"/>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C3302"/>
    <w:rsid w:val="16F03C31"/>
    <w:rsid w:val="24CC74D6"/>
    <w:rsid w:val="4D7A6F0B"/>
    <w:rsid w:val="5A006BF6"/>
    <w:rsid w:val="5E0218F3"/>
    <w:rsid w:val="62442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仿宋_GB2312" w:eastAsia="仿宋_GB2312" w:cs="仿宋_GB2312"/>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405</Words>
  <Characters>408</Characters>
  <Lines>0</Lines>
  <Paragraphs>0</Paragraphs>
  <TotalTime>17</TotalTime>
  <ScaleCrop>false</ScaleCrop>
  <LinksUpToDate>false</LinksUpToDate>
  <CharactersWithSpaces>410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2025-10-24T07:46:00Z</dcterms:created>
  <dc:creator>wumin</dc:creator>
  <cp:lastModifiedBy>呼啦啦</cp:lastModifiedBy>
  <dcterms:modified xsi:type="dcterms:W3CDTF">2025-11-21T01:04:36Z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eyJoZGlkIjoiYmI1YWU5NTU0N2EzMjQ5NTc3OGU2OWEyYjI0OGZkYTEiLCJ1c2VySWQiOiI1MDE5MDYyMTUifQ==</vt:lpwstr>
  </property>
  <property fmtid="{D5CDD505-2E9C-101B-9397-08002B2CF9AE}" pid="4" name="ICV">
    <vt:lpwstr>6D04FFE0CF2A4C619D5350C9329AD3FA_12</vt:lpwstr>
  </property>
</Properties>
</file>