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2021年申报广西科技奖励项目公示</w:t>
      </w:r>
    </w:p>
    <w:p>
      <w:pPr>
        <w:spacing w:before="624" w:beforeLines="200" w:after="156" w:afterLines="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成果名称：广西杉木种业工程关键技术创新与应用</w:t>
      </w:r>
    </w:p>
    <w:p>
      <w:pPr>
        <w:spacing w:line="390" w:lineRule="exact"/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报奖类别：科学技术进步奖产业创新类</w:t>
      </w:r>
    </w:p>
    <w:p>
      <w:pPr>
        <w:spacing w:before="312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4"/>
        <w:tblW w:w="99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2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767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黄开勇、陈代喜、戴俊、陈晓明、董利军、罗启亮、陈琴、谭文婧、李魁鹏、黄鹏艳、程琳、张峰、何振革、刘凡胜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2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767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广西壮族自治区林业科学研究院、融水苗族自治县国营贝江河林场、融安县西山林场、全州县咸水林场、南丹县山口林场、天峨县林朵林场、隆林各族自治县国有金钟山林场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4"/>
        <w:tblW w:w="9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 、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二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bookmarkEnd w:id="2"/>
    <w:p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hint="eastAsia" w:eastAsia="黑体"/>
          <w:sz w:val="28"/>
          <w:lang w:val="en-US" w:eastAsia="zh-CN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Style w:val="4"/>
        <w:tblW w:w="586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64"/>
        <w:gridCol w:w="917"/>
        <w:gridCol w:w="955"/>
        <w:gridCol w:w="756"/>
        <w:gridCol w:w="1091"/>
        <w:gridCol w:w="979"/>
        <w:gridCol w:w="953"/>
        <w:gridCol w:w="690"/>
        <w:gridCol w:w="1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知识产权(标准)类别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知识产权(标准)具体名称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(地区)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授权号(标准编号)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证书编号(标准批准发布部门)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权利人(标准起草单位)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发明人(标准起草人)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发明专利(标准)有效状态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杉木无根试管苗瓶外一步</w:t>
            </w:r>
            <w:r>
              <w:rPr>
                <w:rFonts w:hint="eastAsia"/>
                <w:spacing w:val="-6"/>
                <w:sz w:val="18"/>
                <w:szCs w:val="18"/>
              </w:rPr>
              <w:t>的方法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ZL201510455123.9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2017.11.24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第2713998号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陈琴、黄开勇、戴俊、陈晓明、陈代喜、蓝肖、李魁鹏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bookmarkStart w:id="0" w:name="_Toc4614260"/>
            <w:r>
              <w:rPr>
                <w:sz w:val="18"/>
                <w:szCs w:val="18"/>
              </w:rPr>
              <w:t>一种采用杉木组培苗以苗繁苗的方法</w:t>
            </w:r>
            <w:bookmarkEnd w:id="0"/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ZL201410760528.9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第2091598号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陈琴、戴俊、陈代喜、蓝 肖、黄开勇、陈晓明、李魁鹏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实用新型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pacing w:val="-6"/>
                <w:sz w:val="18"/>
                <w:szCs w:val="18"/>
              </w:rPr>
            </w:pPr>
            <w:bookmarkStart w:id="1" w:name="_Toc4614261"/>
            <w:r>
              <w:rPr>
                <w:spacing w:val="-6"/>
                <w:sz w:val="18"/>
                <w:szCs w:val="18"/>
              </w:rPr>
              <w:t>一种杉木轻基质容器育苗沙床</w:t>
            </w:r>
            <w:bookmarkEnd w:id="1"/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ZL201720196986.3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2017.10.17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第6537788号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黄开勇、陈代喜、谭文婧、蓝肖、董利军、何振革、陈琴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计算机软件著作权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杉木种子园无性系配置管理系统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2021SR0675799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2021.05.12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07837833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黄开勇、戴俊、陈晓明、李魁鹏、陈琴、陈仕昌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杉木扦插育苗技术规程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 45/T 1778-2018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2018.06.01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广西质监局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黄开勇、陈琴、蓝肖、何振革、陈代喜、劳广杰、谭文婧、黄鹏艳、戴俊、董利军、张峰、陈晓明、李魁鹏等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杉木育苗轻基质制备技术规程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待发布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广西质监局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陈琴、蓝肖、黄开勇、谭文婧、何振革、张峰、陈代喜、戴俊、</w:t>
            </w:r>
            <w:r>
              <w:rPr>
                <w:rFonts w:hint="eastAsia"/>
                <w:spacing w:val="-20"/>
                <w:sz w:val="18"/>
                <w:szCs w:val="18"/>
              </w:rPr>
              <w:t>黄鹏艳、</w:t>
            </w:r>
            <w:r>
              <w:rPr>
                <w:spacing w:val="-20"/>
                <w:sz w:val="18"/>
                <w:szCs w:val="18"/>
              </w:rPr>
              <w:t>董利军、陈晓明、李魁鹏</w:t>
            </w:r>
            <w:r>
              <w:rPr>
                <w:rFonts w:hint="eastAsia"/>
                <w:spacing w:val="-20"/>
                <w:sz w:val="18"/>
                <w:szCs w:val="18"/>
              </w:rPr>
              <w:t>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杉木种子园营建技术规程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待发布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广西质监局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戴俊、黄开勇、陈代喜、董利军、</w:t>
            </w:r>
            <w:r>
              <w:rPr>
                <w:rFonts w:hint="eastAsia"/>
                <w:spacing w:val="-20"/>
                <w:sz w:val="18"/>
                <w:szCs w:val="18"/>
              </w:rPr>
              <w:t>罗启亮</w:t>
            </w:r>
            <w:r>
              <w:rPr>
                <w:spacing w:val="-20"/>
                <w:sz w:val="18"/>
                <w:szCs w:val="18"/>
              </w:rPr>
              <w:t>、谭文婧、黄鹏艳、陈琴、蓝肖、张峰、韦连尤、何振革等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林木良种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融水县贝江河林场红心杉种子园种子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桂S-CSO(1)-CL-012-2019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2020.03.02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(2019)第12号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黄开勇、李魁鹏、韦正成、戴俊、董利军、谭文婧、陈代喜、陈晓明、蓝肖、程琳、陈琴等 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林木良种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融安县西山林场杉木第3代种子园种子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桂S-CSO(3)-CL-002-2019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2020.03.02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(2019)第02号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陈代喜、黄开勇、施季森、戴俊、劳广杰、罗启亮、吴支民等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林木良种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全州县咸水林场杉木第2代种子园种子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桂S-CSO(2)-CL-005-2019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2020.03.02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(2019)第05号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陈代喜、黄开勇、戴俊、唐文、黄鹏艳、陈琴、王晓波、徐海华、李魁多鹏等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林木良种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南丹县山口林场杉木第2代种子园种子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桂S-CSO(2)-CL-010-2019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2020.03.02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(2019)第10号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戴俊、程琳、黄开勇、黄光友、陈代喜、刘凡胜、陈琴、陈晓明、李魁鹏等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刊名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年卷页码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(xx年xx卷xx页)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发表时间（年月 日）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通讯作者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含共同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第一作者(含共同)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30年生杉木半同胞子代遗传特性测定及优良家系和单株选择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南方农业学报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陈代喜，程琳，黄开勇，戴俊，罗启亮，莫宗恒，陈晓明，蓝肖，唐红亮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49(2)：307-312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2018.03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陈代喜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广西融水特色红心杉木优树材质性状变异规律研究 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林业科学研究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李魁鹏，韦正成，黄开勇，董利军，黄鸿飞，陈琴，戴俊， 谭文婧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30(3)：424-429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2017.06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5997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黄开勇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5997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李魁鹏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广西杉木沙床轻基质容器育苗技术与应用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陈代喜，程琳，蓝肖，陈琴，谭文婧，何振革，董利军，劳广杰，蒋华，李和之，王晓波，覃欢兰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48(4)：539-542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2019.12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陈代喜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vAlign w:val="center"/>
          </w:tcPr>
          <w:p>
            <w:pPr>
              <w:adjustRightInd w:val="0"/>
              <w:spacing w:line="240" w:lineRule="exact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专著名称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版号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作者或主编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出版时间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年月 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70026"/>
    <w:rsid w:val="00076713"/>
    <w:rsid w:val="00115826"/>
    <w:rsid w:val="0017794A"/>
    <w:rsid w:val="001852C5"/>
    <w:rsid w:val="003A4FDF"/>
    <w:rsid w:val="00405ACF"/>
    <w:rsid w:val="00522538"/>
    <w:rsid w:val="005D7B6F"/>
    <w:rsid w:val="00781488"/>
    <w:rsid w:val="00811712"/>
    <w:rsid w:val="008A099E"/>
    <w:rsid w:val="008F4275"/>
    <w:rsid w:val="0099718D"/>
    <w:rsid w:val="009D613E"/>
    <w:rsid w:val="00A33F89"/>
    <w:rsid w:val="00AA502B"/>
    <w:rsid w:val="00AF15B6"/>
    <w:rsid w:val="00B351D8"/>
    <w:rsid w:val="00B41958"/>
    <w:rsid w:val="00C0171A"/>
    <w:rsid w:val="00CD3C51"/>
    <w:rsid w:val="00E00BED"/>
    <w:rsid w:val="00E42E66"/>
    <w:rsid w:val="00E83FA3"/>
    <w:rsid w:val="00FB1D0C"/>
    <w:rsid w:val="00FE62BC"/>
    <w:rsid w:val="08DD05B0"/>
    <w:rsid w:val="10EC6FE2"/>
    <w:rsid w:val="23434EFD"/>
    <w:rsid w:val="26BC0DC6"/>
    <w:rsid w:val="37913A4C"/>
    <w:rsid w:val="462B1522"/>
    <w:rsid w:val="4BDC611E"/>
    <w:rsid w:val="4CAE09A3"/>
    <w:rsid w:val="51395EE5"/>
    <w:rsid w:val="57C80534"/>
    <w:rsid w:val="57EF769A"/>
    <w:rsid w:val="725E5564"/>
    <w:rsid w:val="761963E7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标准文件_文件名称"/>
    <w:basedOn w:val="1"/>
    <w:next w:val="1"/>
    <w:qFormat/>
    <w:uiPriority w:val="0"/>
    <w:pPr>
      <w:framePr w:w="9639" w:h="6976" w:hRule="exact" w:wrap="auto" w:vAnchor="page" w:hAnchor="page" w:y="6408"/>
      <w:widowControl/>
      <w:spacing w:line="700" w:lineRule="exact"/>
      <w:jc w:val="center"/>
    </w:pPr>
    <w:rPr>
      <w:rFonts w:ascii="黑体" w:hAnsi="黑体" w:eastAsia="黑体"/>
      <w:bCs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1785</Characters>
  <Lines>14</Lines>
  <Paragraphs>4</Paragraphs>
  <TotalTime>1</TotalTime>
  <ScaleCrop>false</ScaleCrop>
  <LinksUpToDate>false</LinksUpToDate>
  <CharactersWithSpaces>2093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2021-06-09T09:27:00Z</dcterms:created>
  <dc:creator>Administrator</dc:creator>
  <cp:lastModifiedBy>科技管理办公室</cp:lastModifiedBy>
  <dcterms:modified xsi:type="dcterms:W3CDTF">2021-07-07T08:57:18Z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A2FDAEF7184D47448E5338D74869465E</vt:lpwstr>
  </property>
</Properties>
</file>