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sz w:val="32"/>
          <w:szCs w:val="32"/>
          <w:lang w:val="en-US"/>
        </w:rPr>
      </w:pPr>
      <w:bookmarkStart w:id="0" w:name="_Toc104476416"/>
      <w:bookmarkStart w:id="1" w:name="_GoBack"/>
      <w:bookmarkEnd w:id="1"/>
      <w:r>
        <w:rPr>
          <w:rFonts w:hint="eastAsia" w:ascii="黑体" w:hAnsi="黑体" w:eastAsia="黑体" w:cs="黑体"/>
          <w:b w:val="0"/>
          <w:sz w:val="32"/>
          <w:szCs w:val="32"/>
        </w:rPr>
        <w:t>附表</w:t>
      </w:r>
      <w:bookmarkEnd w:id="0"/>
      <w:r>
        <w:rPr>
          <w:rFonts w:hint="eastAsia" w:ascii="黑体" w:hAnsi="黑体" w:eastAsia="黑体" w:cs="黑体"/>
          <w:b w:val="0"/>
          <w:sz w:val="32"/>
          <w:szCs w:val="32"/>
          <w:lang w:val="en-US"/>
        </w:rPr>
        <w:t>1</w:t>
      </w:r>
    </w:p>
    <w:p>
      <w:pPr>
        <w:jc w:val="center"/>
        <w:rPr>
          <w:rFonts w:ascii="方正小标宋_GBK" w:eastAsia="方正小标宋_GBK"/>
          <w:color w:val="4472C4" w:themeColor="accent1"/>
          <w:sz w:val="44"/>
          <w:szCs w:val="44"/>
          <w14:textFill>
            <w14:solidFill>
              <w14:schemeClr w14:val="accent1"/>
            </w14:solidFill>
          </w14:textFill>
        </w:rPr>
      </w:pPr>
      <w:r>
        <w:rPr>
          <w:rFonts w:hint="eastAsia" w:ascii="方正小标宋_GBK" w:eastAsia="方正小标宋_GBK"/>
          <w:sz w:val="44"/>
          <w:szCs w:val="44"/>
        </w:rPr>
        <w:t>XX</w:t>
      </w:r>
      <w:r>
        <w:rPr>
          <w:rFonts w:hint="eastAsia" w:ascii="方正小标宋_GBK" w:eastAsia="方正小标宋_GBK"/>
          <w:sz w:val="44"/>
          <w:szCs w:val="44"/>
          <w:lang w:eastAsia="zh-CN"/>
        </w:rPr>
        <w:t>市</w:t>
      </w:r>
      <w:r>
        <w:rPr>
          <w:rFonts w:hint="eastAsia" w:ascii="方正小标宋_GBK" w:eastAsia="方正小标宋_GBK"/>
          <w:sz w:val="44"/>
          <w:szCs w:val="44"/>
        </w:rPr>
        <w:t>（</w:t>
      </w:r>
      <w:r>
        <w:rPr>
          <w:rFonts w:hint="eastAsia" w:ascii="方正小标宋_GBK" w:eastAsia="方正小标宋_GBK"/>
          <w:sz w:val="44"/>
          <w:szCs w:val="44"/>
          <w:lang w:eastAsia="zh-CN"/>
        </w:rPr>
        <w:t>地区</w:t>
      </w:r>
      <w:r>
        <w:rPr>
          <w:rFonts w:hint="eastAsia" w:ascii="方正小标宋_GBK" w:eastAsia="方正小标宋_GBK"/>
          <w:sz w:val="44"/>
          <w:szCs w:val="44"/>
        </w:rPr>
        <w:t>）建设项目使用林地行政许可委托工作实施情况评分表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537"/>
        <w:gridCol w:w="1964"/>
        <w:gridCol w:w="5560"/>
        <w:gridCol w:w="1928"/>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1537"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序号</w:t>
            </w:r>
          </w:p>
        </w:tc>
        <w:tc>
          <w:tcPr>
            <w:tcW w:w="1537"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评估项目</w:t>
            </w:r>
          </w:p>
        </w:tc>
        <w:tc>
          <w:tcPr>
            <w:tcW w:w="1964"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评估内容</w:t>
            </w:r>
          </w:p>
        </w:tc>
        <w:tc>
          <w:tcPr>
            <w:tcW w:w="5560"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评分细则</w:t>
            </w:r>
          </w:p>
        </w:tc>
        <w:tc>
          <w:tcPr>
            <w:tcW w:w="1928"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扣分值</w:t>
            </w:r>
          </w:p>
        </w:tc>
        <w:tc>
          <w:tcPr>
            <w:tcW w:w="1535" w:type="dxa"/>
            <w:vMerge w:val="restart"/>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1537" w:type="dxa"/>
            <w:vMerge w:val="continue"/>
            <w:vAlign w:val="center"/>
          </w:tcPr>
          <w:p>
            <w:pPr>
              <w:widowControl/>
              <w:jc w:val="left"/>
              <w:rPr>
                <w:rFonts w:ascii="方正楷体_GBK" w:hAnsi="等线" w:eastAsia="方正楷体_GBK" w:cs="宋体"/>
                <w:b/>
                <w:bCs/>
                <w:color w:val="000000"/>
                <w:kern w:val="0"/>
                <w:sz w:val="22"/>
              </w:rPr>
            </w:pPr>
          </w:p>
        </w:tc>
        <w:tc>
          <w:tcPr>
            <w:tcW w:w="1537" w:type="dxa"/>
            <w:vMerge w:val="continue"/>
            <w:vAlign w:val="center"/>
          </w:tcPr>
          <w:p>
            <w:pPr>
              <w:widowControl/>
              <w:jc w:val="left"/>
              <w:rPr>
                <w:rFonts w:ascii="方正楷体_GBK" w:hAnsi="等线" w:eastAsia="方正楷体_GBK" w:cs="宋体"/>
                <w:b/>
                <w:bCs/>
                <w:color w:val="000000"/>
                <w:kern w:val="0"/>
                <w:sz w:val="22"/>
              </w:rPr>
            </w:pPr>
          </w:p>
        </w:tc>
        <w:tc>
          <w:tcPr>
            <w:tcW w:w="1964" w:type="dxa"/>
            <w:vMerge w:val="continue"/>
            <w:vAlign w:val="center"/>
          </w:tcPr>
          <w:p>
            <w:pPr>
              <w:widowControl/>
              <w:jc w:val="left"/>
              <w:rPr>
                <w:rFonts w:ascii="方正楷体_GBK" w:hAnsi="等线" w:eastAsia="方正楷体_GBK" w:cs="宋体"/>
                <w:b/>
                <w:bCs/>
                <w:color w:val="000000"/>
                <w:kern w:val="0"/>
                <w:sz w:val="22"/>
              </w:rPr>
            </w:pPr>
          </w:p>
        </w:tc>
        <w:tc>
          <w:tcPr>
            <w:tcW w:w="5560" w:type="dxa"/>
            <w:vMerge w:val="continue"/>
            <w:vAlign w:val="center"/>
          </w:tcPr>
          <w:p>
            <w:pPr>
              <w:widowControl/>
              <w:jc w:val="left"/>
              <w:rPr>
                <w:rFonts w:ascii="方正楷体_GBK" w:hAnsi="等线" w:eastAsia="方正楷体_GBK" w:cs="宋体"/>
                <w:b/>
                <w:bCs/>
                <w:color w:val="000000"/>
                <w:kern w:val="0"/>
                <w:sz w:val="22"/>
              </w:rPr>
            </w:pPr>
          </w:p>
        </w:tc>
        <w:tc>
          <w:tcPr>
            <w:tcW w:w="1928" w:type="dxa"/>
            <w:vMerge w:val="continue"/>
            <w:vAlign w:val="center"/>
          </w:tcPr>
          <w:p>
            <w:pPr>
              <w:widowControl/>
              <w:jc w:val="left"/>
              <w:rPr>
                <w:rFonts w:ascii="方正楷体_GBK" w:hAnsi="等线" w:eastAsia="方正楷体_GBK" w:cs="宋体"/>
                <w:b/>
                <w:bCs/>
                <w:color w:val="000000"/>
                <w:kern w:val="0"/>
                <w:sz w:val="22"/>
              </w:rPr>
            </w:pPr>
          </w:p>
        </w:tc>
        <w:tc>
          <w:tcPr>
            <w:tcW w:w="1535" w:type="dxa"/>
            <w:vMerge w:val="continue"/>
            <w:vAlign w:val="center"/>
          </w:tcPr>
          <w:p>
            <w:pPr>
              <w:widowControl/>
              <w:jc w:val="left"/>
              <w:rPr>
                <w:rFonts w:ascii="方正楷体_GBK" w:hAnsi="等线" w:eastAsia="方正楷体_GBK"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严格保护林地</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（最高35分）</w:t>
            </w: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符合林地保护利用规划及森林资源管理“一张图”</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（最高10分）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使用林地地块的主要属性因子（包括地类、林地权属、林地保护等级、森林类别、使用林地类型、林种、起源等属性因子）与林地保护利用规划、森林资源管理 “一张图”是否相符，不符合的是否按要求编制“不一致”情况说明。</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扣10分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37" w:type="dxa"/>
            <w:vMerge w:val="restart"/>
            <w:shd w:val="clear" w:color="auto" w:fill="auto"/>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严格执行占用林地定额审核审批管理办法</w:t>
            </w:r>
          </w:p>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（最高10分）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1.是否严格执行林地定额管理有关规定，节约集约使用林地；</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37"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2.是否遵循“优先保障国家和</w:t>
            </w:r>
            <w:r>
              <w:rPr>
                <w:rFonts w:hint="eastAsia" w:ascii="方正楷体_GBK" w:hAnsi="等线" w:eastAsia="方正楷体_GBK" w:cs="宋体"/>
                <w:color w:val="000000"/>
                <w:kern w:val="0"/>
                <w:sz w:val="22"/>
                <w:lang w:eastAsia="zh-CN"/>
              </w:rPr>
              <w:t>自治区</w:t>
            </w:r>
            <w:r>
              <w:rPr>
                <w:rFonts w:hint="eastAsia" w:ascii="方正楷体_GBK" w:hAnsi="等线" w:eastAsia="方正楷体_GBK" w:cs="宋体"/>
                <w:color w:val="000000"/>
                <w:kern w:val="0"/>
                <w:sz w:val="22"/>
              </w:rPr>
              <w:t>重点基础设施和民生项目，合理调控城镇建设项目，从严控制工矿开发和经营性项目”；</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工矿开发和经营性项目占比超过50%，扣3分；</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占比超过60%，扣5分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noWrap/>
            <w:vAlign w:val="center"/>
          </w:tcPr>
          <w:p>
            <w:pPr>
              <w:widowControl/>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3.开展林地“占补平衡”试点的，是否落实补充林地。</w:t>
            </w:r>
          </w:p>
        </w:tc>
        <w:tc>
          <w:tcPr>
            <w:tcW w:w="1928" w:type="dxa"/>
            <w:shd w:val="clear" w:color="auto" w:fill="auto"/>
            <w:noWrap/>
            <w:vAlign w:val="center"/>
          </w:tcPr>
          <w:p>
            <w:pPr>
              <w:widowControl/>
              <w:ind w:firstLine="550" w:firstLineChars="250"/>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（不涉及</w:t>
            </w:r>
            <w:r>
              <w:rPr>
                <w:rFonts w:ascii="方正楷体_GBK" w:hAnsi="等线" w:eastAsia="方正楷体_GBK" w:cs="宋体"/>
                <w:color w:val="000000"/>
                <w:kern w:val="0"/>
                <w:sz w:val="22"/>
              </w:rPr>
              <w:t>不扣分</w:t>
            </w:r>
            <w:r>
              <w:rPr>
                <w:rFonts w:hint="eastAsia" w:ascii="方正楷体_GBK" w:hAnsi="等线" w:eastAsia="方正楷体_GBK" w:cs="宋体"/>
                <w:color w:val="000000"/>
                <w:kern w:val="0"/>
                <w:sz w:val="22"/>
              </w:rPr>
              <w:t>）</w:t>
            </w:r>
          </w:p>
        </w:tc>
        <w:tc>
          <w:tcPr>
            <w:tcW w:w="1535" w:type="dxa"/>
            <w:shd w:val="clear" w:color="auto" w:fill="auto"/>
            <w:noWrap/>
            <w:vAlign w:val="center"/>
          </w:tcPr>
          <w:p>
            <w:pPr>
              <w:widowControl/>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严格执行林地分级管理的规定</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（最高10分）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1.是否按照《建设项目使用林地审核审批管理办法》（国家林业局令第35号）第四条规定，审核建设项目使用林地；</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扣4分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37"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2.严格审核项目级别是否符合使用林地的条件和范围，特别对经营性项目从严把关；</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扣4分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严格保护林地</w:t>
            </w:r>
          </w:p>
          <w:p>
            <w:pPr>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（最高35分）</w:t>
            </w: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严格执行林地分级管理的规定</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（最高10分）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3.是否严格审核涉及有林地的项目使用林地情况。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4</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严格限制使用重点区域林地</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（最高5分）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1.是否严格限制使用生态区位重要和生态脆弱地区的林地（如生态保护红线及国家公园等各类自然保护地的林地）；</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2.是否严格限制使用国家级公益林林地、天然林地。</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7"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5</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制度执行</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（最高40分）</w:t>
            </w: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审核审批依据</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（最高5分）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是否严格按照林地审核审批管理规定、</w:t>
            </w:r>
            <w:r>
              <w:rPr>
                <w:rFonts w:hint="eastAsia" w:ascii="方正楷体_GBK" w:hAnsi="等线" w:eastAsia="方正楷体_GBK" w:cs="宋体"/>
                <w:color w:val="000000"/>
                <w:kern w:val="0"/>
                <w:sz w:val="22"/>
                <w:lang w:eastAsia="zh-CN"/>
              </w:rPr>
              <w:t>实施</w:t>
            </w:r>
            <w:r>
              <w:rPr>
                <w:rFonts w:hint="eastAsia" w:ascii="方正楷体_GBK" w:hAnsi="等线" w:eastAsia="方正楷体_GBK" w:cs="宋体"/>
                <w:color w:val="000000"/>
                <w:kern w:val="0"/>
                <w:sz w:val="22"/>
              </w:rPr>
              <w:t>委托</w:t>
            </w:r>
            <w:r>
              <w:rPr>
                <w:rFonts w:hint="eastAsia" w:ascii="方正楷体_GBK" w:hAnsi="等线" w:eastAsia="方正楷体_GBK" w:cs="宋体"/>
                <w:color w:val="000000"/>
                <w:kern w:val="0"/>
                <w:sz w:val="22"/>
                <w:lang w:eastAsia="zh-CN"/>
              </w:rPr>
              <w:t>的文件</w:t>
            </w:r>
            <w:r>
              <w:rPr>
                <w:rFonts w:hint="eastAsia" w:ascii="方正楷体_GBK" w:hAnsi="等线" w:eastAsia="方正楷体_GBK" w:cs="宋体"/>
                <w:color w:val="000000"/>
                <w:kern w:val="0"/>
                <w:sz w:val="22"/>
              </w:rPr>
              <w:t>等</w:t>
            </w:r>
            <w:r>
              <w:rPr>
                <w:rFonts w:hint="eastAsia" w:ascii="方正楷体_GBK" w:hAnsi="等线" w:eastAsia="方正楷体_GBK" w:cs="宋体"/>
                <w:color w:val="000000"/>
                <w:kern w:val="0"/>
                <w:sz w:val="22"/>
                <w:lang w:eastAsia="zh-CN"/>
              </w:rPr>
              <w:t>要求</w:t>
            </w:r>
            <w:r>
              <w:rPr>
                <w:rFonts w:hint="eastAsia" w:ascii="方正楷体_GBK" w:hAnsi="等线" w:eastAsia="方正楷体_GBK" w:cs="宋体"/>
                <w:color w:val="000000"/>
                <w:kern w:val="0"/>
                <w:sz w:val="22"/>
              </w:rPr>
              <w:t>实施受委托事项的林地行政许可。</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扣5分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6</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网上审核审批</w:t>
            </w:r>
          </w:p>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（最高15分）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w:t>
            </w:r>
            <w:r>
              <w:rPr>
                <w:rFonts w:ascii="方正楷体_GBK" w:hAnsi="等线" w:eastAsia="方正楷体_GBK" w:cs="宋体"/>
                <w:color w:val="000000"/>
                <w:kern w:val="0"/>
                <w:sz w:val="22"/>
              </w:rPr>
              <w:t>对受委托实施的</w:t>
            </w:r>
            <w:r>
              <w:rPr>
                <w:rFonts w:hint="eastAsia" w:ascii="方正楷体_GBK" w:hAnsi="等线" w:eastAsia="方正楷体_GBK" w:cs="宋体"/>
                <w:color w:val="000000"/>
                <w:kern w:val="0"/>
                <w:sz w:val="22"/>
                <w:lang w:eastAsia="zh-CN"/>
              </w:rPr>
              <w:t>使用</w:t>
            </w:r>
            <w:r>
              <w:rPr>
                <w:rFonts w:ascii="方正楷体_GBK" w:hAnsi="等线" w:eastAsia="方正楷体_GBK" w:cs="宋体"/>
                <w:color w:val="000000"/>
                <w:kern w:val="0"/>
                <w:sz w:val="22"/>
              </w:rPr>
              <w:t>林地项目</w:t>
            </w:r>
            <w:r>
              <w:rPr>
                <w:rFonts w:hint="eastAsia" w:ascii="方正楷体_GBK" w:hAnsi="等线" w:eastAsia="方正楷体_GBK" w:cs="宋体"/>
                <w:color w:val="000000"/>
                <w:kern w:val="0"/>
                <w:sz w:val="22"/>
              </w:rPr>
              <w:t>（</w:t>
            </w:r>
            <w:r>
              <w:rPr>
                <w:rFonts w:hint="eastAsia" w:ascii="方正楷体_GBK" w:hAnsi="等线" w:eastAsia="方正楷体_GBK" w:cs="宋体"/>
                <w:color w:val="000000"/>
                <w:kern w:val="0"/>
                <w:sz w:val="22"/>
                <w:lang w:eastAsia="zh-CN"/>
              </w:rPr>
              <w:t>保</w:t>
            </w:r>
            <w:r>
              <w:rPr>
                <w:rFonts w:ascii="方正楷体_GBK" w:hAnsi="等线" w:eastAsia="方正楷体_GBK" w:cs="宋体"/>
                <w:color w:val="000000"/>
                <w:kern w:val="0"/>
                <w:sz w:val="22"/>
              </w:rPr>
              <w:t>密项目除外</w:t>
            </w:r>
            <w:r>
              <w:rPr>
                <w:rFonts w:hint="eastAsia" w:ascii="方正楷体_GBK" w:hAnsi="等线" w:eastAsia="方正楷体_GBK" w:cs="宋体"/>
                <w:color w:val="000000"/>
                <w:kern w:val="0"/>
                <w:sz w:val="22"/>
              </w:rPr>
              <w:t>）</w:t>
            </w:r>
            <w:r>
              <w:rPr>
                <w:rFonts w:ascii="方正楷体_GBK" w:hAnsi="等线" w:eastAsia="方正楷体_GBK" w:cs="宋体"/>
                <w:color w:val="000000"/>
                <w:kern w:val="0"/>
                <w:sz w:val="22"/>
              </w:rPr>
              <w:t>实行网上</w:t>
            </w:r>
            <w:r>
              <w:rPr>
                <w:rFonts w:hint="eastAsia" w:ascii="方正楷体_GBK" w:hAnsi="等线" w:eastAsia="方正楷体_GBK" w:cs="宋体"/>
                <w:color w:val="000000"/>
                <w:kern w:val="0"/>
                <w:sz w:val="22"/>
              </w:rPr>
              <w:t>审批；</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扣4分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537" w:type="dxa"/>
            <w:vMerge w:val="continue"/>
            <w:shd w:val="clear" w:color="auto" w:fill="auto"/>
            <w:noWrap/>
            <w:vAlign w:val="center"/>
          </w:tcPr>
          <w:p>
            <w:pPr>
              <w:widowControl/>
              <w:jc w:val="center"/>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2.项目纸质审核是否与网上审批同步办理；</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扣4分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w:t>
            </w:r>
            <w:r>
              <w:rPr>
                <w:rFonts w:ascii="方正楷体_GBK" w:hAnsi="等线" w:eastAsia="方正楷体_GBK" w:cs="宋体"/>
                <w:color w:val="000000"/>
                <w:kern w:val="0"/>
                <w:sz w:val="22"/>
              </w:rPr>
              <w:t>是否</w:t>
            </w:r>
            <w:r>
              <w:rPr>
                <w:rFonts w:hint="eastAsia" w:ascii="方正楷体_GBK" w:hAnsi="等线" w:eastAsia="方正楷体_GBK" w:cs="宋体"/>
                <w:color w:val="000000"/>
                <w:kern w:val="0"/>
                <w:sz w:val="22"/>
              </w:rPr>
              <w:t>将有关批准文件和使用林地可行性报告上传至网上审批系统，如有脱密版的使用林地现状图是否一并上传；</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扣4分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4.是否存在漏报瞒报情况（未在或未全部在全国建设项目使用林地审核审批系统办理）。</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jc w:val="center"/>
              <w:rPr>
                <w:rFonts w:ascii="方正楷体_GBK" w:hAnsi="等线" w:eastAsia="方正楷体_GBK" w:cs="宋体"/>
                <w:color w:val="FF0000"/>
                <w:kern w:val="0"/>
                <w:sz w:val="22"/>
              </w:rPr>
            </w:pPr>
            <w:r>
              <w:rPr>
                <w:rFonts w:ascii="方正楷体_GBK" w:hAnsi="等线" w:eastAsia="方正楷体_GBK" w:cs="宋体"/>
                <w:color w:val="000000"/>
                <w:kern w:val="0"/>
                <w:sz w:val="22"/>
              </w:rPr>
              <w:t>7</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制度执行</w:t>
            </w:r>
          </w:p>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（最高40分）</w:t>
            </w:r>
          </w:p>
        </w:tc>
        <w:tc>
          <w:tcPr>
            <w:tcW w:w="1964" w:type="dxa"/>
            <w:vMerge w:val="restart"/>
            <w:shd w:val="clear" w:color="auto" w:fill="auto"/>
            <w:vAlign w:val="center"/>
          </w:tcPr>
          <w:p>
            <w:pPr>
              <w:widowControl/>
              <w:jc w:val="center"/>
              <w:rPr>
                <w:rFonts w:ascii="方正楷体_GBK" w:hAnsi="等线" w:eastAsia="方正楷体_GBK" w:cs="宋体"/>
                <w:kern w:val="0"/>
                <w:sz w:val="22"/>
              </w:rPr>
            </w:pPr>
            <w:r>
              <w:rPr>
                <w:rFonts w:hint="eastAsia" w:ascii="方正楷体_GBK" w:hAnsi="等线" w:eastAsia="方正楷体_GBK" w:cs="宋体"/>
                <w:kern w:val="0"/>
                <w:sz w:val="22"/>
              </w:rPr>
              <w:t>建立工作台账</w:t>
            </w:r>
          </w:p>
          <w:p>
            <w:pPr>
              <w:widowControl/>
              <w:jc w:val="center"/>
              <w:rPr>
                <w:rFonts w:ascii="方正楷体_GBK" w:hAnsi="等线" w:eastAsia="方正楷体_GBK" w:cs="宋体"/>
                <w:kern w:val="0"/>
                <w:sz w:val="22"/>
              </w:rPr>
            </w:pPr>
            <w:r>
              <w:rPr>
                <w:rFonts w:hint="eastAsia" w:ascii="方正楷体_GBK" w:hAnsi="等线" w:eastAsia="方正楷体_GBK" w:cs="宋体"/>
                <w:kern w:val="0"/>
                <w:sz w:val="22"/>
              </w:rPr>
              <w:t>（</w:t>
            </w:r>
            <w:r>
              <w:rPr>
                <w:rFonts w:hint="eastAsia" w:ascii="方正楷体_GBK" w:hAnsi="等线" w:eastAsia="方正楷体_GBK" w:cs="宋体"/>
                <w:color w:val="000000"/>
                <w:kern w:val="0"/>
                <w:sz w:val="22"/>
              </w:rPr>
              <w:t>最高</w:t>
            </w:r>
            <w:r>
              <w:rPr>
                <w:rFonts w:hint="eastAsia" w:ascii="方正楷体_GBK" w:hAnsi="等线" w:eastAsia="方正楷体_GBK" w:cs="宋体"/>
                <w:kern w:val="0"/>
                <w:sz w:val="22"/>
              </w:rPr>
              <w:t>5分）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1.是否建立《受委托实施占用林地行政许可事项办件信息汇总表》（包括收件、预受理、受理、办理情况等办件信息及特殊情况的说明）；</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FF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2.是否建立《受委托实施占用林地行政许可工作统计台账》（准予、不予、变更、续展和其他行政许可情况以及材料接收、预受理、受理、审核、送达、评价阶段等情况）。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8</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随时报告制度</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（最高5分）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1.各</w:t>
            </w:r>
            <w:r>
              <w:rPr>
                <w:rFonts w:hint="eastAsia" w:ascii="方正楷体_GBK" w:hAnsi="等线" w:eastAsia="方正楷体_GBK" w:cs="宋体"/>
                <w:color w:val="000000"/>
                <w:kern w:val="0"/>
                <w:sz w:val="22"/>
                <w:lang w:eastAsia="zh-CN"/>
              </w:rPr>
              <w:t>市</w:t>
            </w:r>
            <w:r>
              <w:rPr>
                <w:rFonts w:hint="eastAsia" w:ascii="方正楷体_GBK" w:hAnsi="等线" w:eastAsia="方正楷体_GBK" w:cs="宋体"/>
                <w:color w:val="000000"/>
                <w:kern w:val="0"/>
                <w:sz w:val="22"/>
                <w:lang w:val="en-US" w:eastAsia="zh-CN"/>
              </w:rPr>
              <w:t>（地方）</w:t>
            </w:r>
            <w:r>
              <w:rPr>
                <w:rFonts w:hint="eastAsia" w:ascii="方正楷体_GBK" w:hAnsi="等线" w:eastAsia="方正楷体_GBK" w:cs="宋体"/>
                <w:color w:val="000000"/>
                <w:kern w:val="0"/>
                <w:sz w:val="22"/>
                <w:lang w:eastAsia="zh-CN"/>
              </w:rPr>
              <w:t>行政审批</w:t>
            </w:r>
            <w:r>
              <w:rPr>
                <w:rFonts w:hint="eastAsia" w:ascii="方正楷体_GBK" w:hAnsi="等线" w:eastAsia="方正楷体_GBK" w:cs="宋体"/>
                <w:color w:val="000000"/>
                <w:kern w:val="0"/>
                <w:sz w:val="22"/>
              </w:rPr>
              <w:t>主管部门在办理行政许可过程中，出现难以作出判断的情况或重大问题的，是否在许可法定时限内与我</w:t>
            </w:r>
            <w:r>
              <w:rPr>
                <w:rFonts w:hint="eastAsia" w:ascii="方正楷体_GBK" w:hAnsi="等线" w:eastAsia="方正楷体_GBK" w:cs="宋体"/>
                <w:color w:val="000000"/>
                <w:kern w:val="0"/>
                <w:sz w:val="22"/>
                <w:lang w:eastAsia="zh-CN"/>
              </w:rPr>
              <w:t>局</w:t>
            </w:r>
            <w:r>
              <w:rPr>
                <w:rFonts w:hint="eastAsia" w:ascii="方正楷体_GBK" w:hAnsi="等线" w:eastAsia="方正楷体_GBK" w:cs="宋体"/>
                <w:color w:val="000000"/>
                <w:kern w:val="0"/>
                <w:sz w:val="22"/>
              </w:rPr>
              <w:t>共同商定，研究是否同意审批；</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2.对监督检查中发现的问题是否及时纠正处理，认真整改到位。</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ascii="方正楷体_GBK" w:hAnsi="等线" w:eastAsia="方正楷体_GBK" w:cs="宋体"/>
                <w:color w:val="000000"/>
                <w:kern w:val="0"/>
                <w:sz w:val="22"/>
              </w:rPr>
              <w:t>9</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kern w:val="0"/>
                <w:sz w:val="22"/>
              </w:rPr>
            </w:pPr>
            <w:r>
              <w:rPr>
                <w:rFonts w:hint="eastAsia" w:ascii="方正楷体_GBK" w:hAnsi="等线" w:eastAsia="方正楷体_GBK" w:cs="宋体"/>
                <w:kern w:val="0"/>
                <w:sz w:val="22"/>
              </w:rPr>
              <w:t>抄送送达要求</w:t>
            </w:r>
          </w:p>
          <w:p>
            <w:pPr>
              <w:widowControl/>
              <w:jc w:val="center"/>
              <w:rPr>
                <w:rFonts w:ascii="方正楷体_GBK" w:hAnsi="等线" w:eastAsia="方正楷体_GBK" w:cs="宋体"/>
                <w:kern w:val="0"/>
                <w:sz w:val="22"/>
              </w:rPr>
            </w:pPr>
            <w:r>
              <w:rPr>
                <w:rFonts w:hint="eastAsia" w:ascii="方正楷体_GBK" w:hAnsi="等线" w:eastAsia="方正楷体_GBK" w:cs="宋体"/>
                <w:kern w:val="0"/>
                <w:sz w:val="22"/>
              </w:rPr>
              <w:t>（</w:t>
            </w:r>
            <w:r>
              <w:rPr>
                <w:rFonts w:hint="eastAsia" w:ascii="方正楷体_GBK" w:hAnsi="等线" w:eastAsia="方正楷体_GBK" w:cs="宋体"/>
                <w:color w:val="000000"/>
                <w:kern w:val="0"/>
                <w:sz w:val="22"/>
              </w:rPr>
              <w:t>最高</w:t>
            </w:r>
            <w:r>
              <w:rPr>
                <w:rFonts w:hint="eastAsia" w:ascii="方正楷体_GBK" w:hAnsi="等线" w:eastAsia="方正楷体_GBK" w:cs="宋体"/>
                <w:kern w:val="0"/>
                <w:sz w:val="22"/>
              </w:rPr>
              <w:t>2分）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1.林地行政许可文书是否抄送</w:t>
            </w:r>
            <w:r>
              <w:rPr>
                <w:rFonts w:hint="eastAsia" w:ascii="方正楷体_GBK" w:hAnsi="等线" w:eastAsia="方正楷体_GBK" w:cs="宋体"/>
                <w:color w:val="000000"/>
                <w:kern w:val="0"/>
                <w:sz w:val="22"/>
                <w:lang w:eastAsia="zh-CN"/>
              </w:rPr>
              <w:t>自治区林业局</w:t>
            </w:r>
            <w:r>
              <w:rPr>
                <w:rFonts w:hint="eastAsia" w:ascii="方正楷体_GBK" w:hAnsi="等线" w:eastAsia="方正楷体_GBK" w:cs="宋体"/>
                <w:color w:val="000000"/>
                <w:kern w:val="0"/>
                <w:sz w:val="22"/>
              </w:rPr>
              <w:t>；</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FF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2.是否按要求和规定时间报送。</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10</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档案管理要求</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（最高3分）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1.是否建立受委托实施行政许可档案管理制度；</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2.是否按照档案管理制度建立健全受委托实施行政许可档案；</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3.是否严格按照档案管理的有关要求存档。</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11</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制度执行</w:t>
            </w:r>
          </w:p>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（最高40分）</w:t>
            </w: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lang w:eastAsia="zh-CN"/>
              </w:rPr>
              <w:t>保密</w:t>
            </w:r>
            <w:r>
              <w:rPr>
                <w:rFonts w:hint="eastAsia" w:ascii="方正楷体_GBK" w:hAnsi="等线" w:eastAsia="方正楷体_GBK" w:cs="宋体"/>
                <w:color w:val="000000"/>
                <w:kern w:val="0"/>
                <w:sz w:val="22"/>
              </w:rPr>
              <w:t>管理要求</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（最高3分）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1.对受委托实施的属于</w:t>
            </w:r>
            <w:r>
              <w:rPr>
                <w:rFonts w:hint="eastAsia" w:ascii="方正楷体_GBK" w:hAnsi="等线" w:eastAsia="方正楷体_GBK" w:cs="宋体"/>
                <w:color w:val="000000"/>
                <w:kern w:val="0"/>
                <w:sz w:val="22"/>
                <w:lang w:eastAsia="zh-CN"/>
              </w:rPr>
              <w:t>保密</w:t>
            </w:r>
            <w:r>
              <w:rPr>
                <w:rFonts w:hint="eastAsia" w:ascii="方正楷体_GBK" w:hAnsi="等线" w:eastAsia="方正楷体_GBK" w:cs="宋体"/>
                <w:color w:val="000000"/>
                <w:kern w:val="0"/>
                <w:sz w:val="22"/>
              </w:rPr>
              <w:t>的占用林地项目是否全部实行纸质办理；</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w:t>
            </w:r>
            <w:r>
              <w:rPr>
                <w:rFonts w:hint="eastAsia" w:ascii="方正楷体_GBK" w:hAnsi="等线" w:eastAsia="方正楷体_GBK" w:cs="宋体"/>
                <w:color w:val="000000"/>
                <w:kern w:val="0"/>
                <w:sz w:val="22"/>
                <w:lang w:eastAsia="zh-CN"/>
              </w:rPr>
              <w:t>保密</w:t>
            </w:r>
            <w:r>
              <w:rPr>
                <w:rFonts w:hint="eastAsia" w:ascii="方正楷体_GBK" w:hAnsi="等线" w:eastAsia="方正楷体_GBK" w:cs="宋体"/>
                <w:color w:val="000000"/>
                <w:kern w:val="0"/>
                <w:sz w:val="22"/>
              </w:rPr>
              <w:t>项目是否按照相关</w:t>
            </w:r>
            <w:r>
              <w:rPr>
                <w:rFonts w:hint="eastAsia" w:ascii="方正楷体_GBK" w:hAnsi="等线" w:eastAsia="方正楷体_GBK" w:cs="宋体"/>
                <w:color w:val="000000"/>
                <w:kern w:val="0"/>
                <w:sz w:val="22"/>
                <w:lang w:eastAsia="zh-CN"/>
              </w:rPr>
              <w:t>保密</w:t>
            </w:r>
            <w:r>
              <w:rPr>
                <w:rFonts w:hint="eastAsia" w:ascii="方正楷体_GBK" w:hAnsi="等线" w:eastAsia="方正楷体_GBK" w:cs="宋体"/>
                <w:color w:val="000000"/>
                <w:kern w:val="0"/>
                <w:sz w:val="22"/>
              </w:rPr>
              <w:t>规定做好申请材料的档案管理工作。</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12</w:t>
            </w: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技术培训要求</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（最高2分）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1.是否开展技术培训；</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2.技术培训是否制度化且定期开展；</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扣0.5分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shd w:val="clear" w:color="auto" w:fill="auto"/>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3.是否出现因行政许可承办人员技术水平低下造成的许可错误。</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扣0.5分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13</w:t>
            </w:r>
          </w:p>
        </w:tc>
        <w:tc>
          <w:tcPr>
            <w:tcW w:w="1537" w:type="dxa"/>
            <w:vMerge w:val="restart"/>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便民利企</w:t>
            </w:r>
          </w:p>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（最高15分）</w:t>
            </w:r>
          </w:p>
        </w:tc>
        <w:tc>
          <w:tcPr>
            <w:tcW w:w="1964" w:type="dxa"/>
            <w:vMerge w:val="restart"/>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工作及时性</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（最高8分）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1.是否一次性告知用地单位申请材料不齐全的情况；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2.是否对材料齐全、符合条件的使用林地申请，在收到申请之日起10个工作日内，指派2名以上工作人员进行用地现场查验，并填写《使用林地现场查验表》；</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3.是否按规定的时间对不</w:t>
            </w:r>
            <w:r>
              <w:rPr>
                <w:rFonts w:hint="eastAsia" w:ascii="方正楷体_GBK" w:hAnsi="等线" w:eastAsia="方正楷体_GBK" w:cs="宋体"/>
                <w:color w:val="000000"/>
                <w:kern w:val="0"/>
                <w:sz w:val="22"/>
                <w:lang w:eastAsia="zh-CN"/>
              </w:rPr>
              <w:t>保密</w:t>
            </w:r>
            <w:r>
              <w:rPr>
                <w:rFonts w:hint="eastAsia" w:ascii="方正楷体_GBK" w:hAnsi="等线" w:eastAsia="方正楷体_GBK" w:cs="宋体"/>
                <w:color w:val="000000"/>
                <w:kern w:val="0"/>
                <w:sz w:val="22"/>
              </w:rPr>
              <w:t>建设项目拟使用林地情况进行公示，包括林地所在地的村（组）、林场拟使用林地的用途、范围、面积等内容；</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4.是否在收到申请之日起20个工作日内提出初步审查意见，并将初步审查意见和全部申请材料报送上级人民政府林业和草原主管部门。</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restart"/>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14</w:t>
            </w:r>
          </w:p>
        </w:tc>
        <w:tc>
          <w:tcPr>
            <w:tcW w:w="1537" w:type="dxa"/>
            <w:vMerge w:val="restart"/>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便民利企</w:t>
            </w:r>
          </w:p>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（最高15分）</w:t>
            </w:r>
          </w:p>
        </w:tc>
        <w:tc>
          <w:tcPr>
            <w:tcW w:w="1964" w:type="dxa"/>
            <w:vMerge w:val="restart"/>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公众满意度</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（最高7分）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1.是否有经国家林业和草原局</w:t>
            </w:r>
            <w:r>
              <w:rPr>
                <w:rFonts w:hint="eastAsia" w:ascii="方正楷体_GBK" w:hAnsi="等线" w:eastAsia="方正楷体_GBK" w:cs="宋体"/>
                <w:color w:val="000000"/>
                <w:kern w:val="0"/>
                <w:sz w:val="22"/>
                <w:lang w:eastAsia="zh-CN"/>
              </w:rPr>
              <w:t>、自治区林业局</w:t>
            </w:r>
            <w:r>
              <w:rPr>
                <w:rFonts w:hint="eastAsia" w:ascii="方正楷体_GBK" w:hAnsi="等线" w:eastAsia="方正楷体_GBK" w:cs="宋体"/>
                <w:color w:val="000000"/>
                <w:kern w:val="0"/>
                <w:sz w:val="22"/>
              </w:rPr>
              <w:t>调查核实的群众来电来访反映和媒体曝光等社会监督中发现的行政许可委托工作相关问题；</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2.是否存在申请人服务满意度评价调查总体结果较差的情况；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widowControl/>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3.是否存在公众舆论反映问题较多的情况。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扣3分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15</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许可质量</w:t>
            </w:r>
            <w:r>
              <w:rPr>
                <w:rFonts w:hint="eastAsia" w:ascii="方正楷体_GBK" w:hAnsi="等线" w:eastAsia="方正楷体_GBK" w:cs="宋体"/>
                <w:color w:val="000000"/>
                <w:kern w:val="0"/>
                <w:sz w:val="22"/>
              </w:rPr>
              <w:br w:type="textWrapping"/>
            </w:r>
            <w:r>
              <w:rPr>
                <w:rFonts w:hint="eastAsia" w:ascii="方正楷体_GBK" w:hAnsi="等线" w:eastAsia="方正楷体_GBK" w:cs="宋体"/>
                <w:color w:val="000000"/>
                <w:kern w:val="0"/>
                <w:sz w:val="22"/>
              </w:rPr>
              <w:t>（最高10分）</w:t>
            </w: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材料齐备性</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（最高4分）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1.是否存在行政许可申请材料不齐全而作出行政许可的情况；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2.是否存在网上审批内容和纸质申报材料不一致的情况。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restart"/>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16</w:t>
            </w: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内容规范性</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（最高6分）</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1.是否存在不符合行政许可文书规定格式的情况，如出现格式错误、计量单位不规范等情况；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2.是否存在被许可人和被占地单位错误（仅批复到省未到县或批复到其他非县级单位）的情况；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扣1分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3.是否存在面积错误、文字错误的情况；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4.是否存在森林植被恢复费计算错误或不一致的情况，如存在项目纸质批文中的森林植被恢复费和网上或报送的统计表不一致等情况。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扣2分</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17</w:t>
            </w:r>
          </w:p>
        </w:tc>
        <w:tc>
          <w:tcPr>
            <w:tcW w:w="1537" w:type="dxa"/>
            <w:vMerge w:val="restart"/>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重大问题</w:t>
            </w:r>
          </w:p>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越权许可</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是否存在超越受委托权限实施审核行政许可行为。</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18</w:t>
            </w:r>
          </w:p>
        </w:tc>
        <w:tc>
          <w:tcPr>
            <w:tcW w:w="1537"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超定额审核</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是否存在超定额实施审核行政许可行为。</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restart"/>
            <w:shd w:val="clear" w:color="auto" w:fill="auto"/>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19</w:t>
            </w:r>
          </w:p>
        </w:tc>
        <w:tc>
          <w:tcPr>
            <w:tcW w:w="1537"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1964" w:type="dxa"/>
            <w:vMerge w:val="restart"/>
            <w:shd w:val="clear" w:color="auto" w:fill="auto"/>
            <w:vAlign w:val="center"/>
          </w:tcPr>
          <w:p>
            <w:pPr>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徇私舞弊</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1.是否发生徇私舞弊等严重违法违纪行为；</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shd w:val="clear" w:color="auto" w:fill="auto"/>
            <w:vAlign w:val="center"/>
          </w:tcPr>
          <w:p>
            <w:pPr>
              <w:widowControl/>
              <w:jc w:val="center"/>
              <w:rPr>
                <w:rFonts w:ascii="方正楷体_GBK" w:hAnsi="等线" w:eastAsia="方正楷体_GBK" w:cs="宋体"/>
                <w:color w:val="000000"/>
                <w:kern w:val="0"/>
                <w:sz w:val="22"/>
              </w:rPr>
            </w:pPr>
          </w:p>
        </w:tc>
        <w:tc>
          <w:tcPr>
            <w:tcW w:w="5560"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2.是否发生失职渎职等严重违法违纪行为；</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37" w:type="dxa"/>
            <w:vMerge w:val="continue"/>
            <w:vAlign w:val="center"/>
          </w:tcPr>
          <w:p>
            <w:pPr>
              <w:widowControl/>
              <w:jc w:val="left"/>
              <w:rPr>
                <w:rFonts w:ascii="方正楷体_GBK" w:hAnsi="等线" w:eastAsia="方正楷体_GBK" w:cs="宋体"/>
                <w:color w:val="000000"/>
                <w:kern w:val="0"/>
                <w:sz w:val="22"/>
              </w:rPr>
            </w:pP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vMerge w:val="continue"/>
            <w:vAlign w:val="center"/>
          </w:tcPr>
          <w:p>
            <w:pPr>
              <w:widowControl/>
              <w:jc w:val="center"/>
              <w:rPr>
                <w:rFonts w:ascii="方正楷体_GBK" w:hAnsi="等线" w:eastAsia="方正楷体_GBK" w:cs="宋体"/>
                <w:color w:val="000000"/>
                <w:kern w:val="0"/>
                <w:sz w:val="22"/>
              </w:rPr>
            </w:pPr>
          </w:p>
        </w:tc>
        <w:tc>
          <w:tcPr>
            <w:tcW w:w="5560"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3.是否窜用</w:t>
            </w:r>
            <w:r>
              <w:rPr>
                <w:rFonts w:hint="eastAsia" w:ascii="方正楷体_GBK" w:hAnsi="等线" w:eastAsia="方正楷体_GBK" w:cs="宋体"/>
                <w:color w:val="000000"/>
                <w:kern w:val="0"/>
                <w:sz w:val="22"/>
                <w:lang w:eastAsia="zh-CN"/>
              </w:rPr>
              <w:t>自治区预留定额和</w:t>
            </w:r>
            <w:r>
              <w:rPr>
                <w:rFonts w:hint="eastAsia" w:ascii="方正楷体_GBK" w:hAnsi="等线" w:eastAsia="方正楷体_GBK" w:cs="宋体"/>
                <w:color w:val="000000"/>
                <w:kern w:val="0"/>
                <w:sz w:val="22"/>
              </w:rPr>
              <w:t>国家备用定额。</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20</w:t>
            </w: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社会影响</w:t>
            </w:r>
          </w:p>
        </w:tc>
        <w:tc>
          <w:tcPr>
            <w:tcW w:w="5560"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是否因发生行政复议或诉讼案件被纠错，并造成严重不良社会影响。</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p>
            <w:pPr>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37"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21</w:t>
            </w:r>
          </w:p>
        </w:tc>
        <w:tc>
          <w:tcPr>
            <w:tcW w:w="1537" w:type="dxa"/>
            <w:vMerge w:val="continue"/>
            <w:vAlign w:val="center"/>
          </w:tcPr>
          <w:p>
            <w:pPr>
              <w:widowControl/>
              <w:jc w:val="left"/>
              <w:rPr>
                <w:rFonts w:ascii="方正楷体_GBK" w:hAnsi="等线" w:eastAsia="方正楷体_GBK" w:cs="宋体"/>
                <w:color w:val="000000"/>
                <w:kern w:val="0"/>
                <w:sz w:val="22"/>
              </w:rPr>
            </w:pPr>
          </w:p>
        </w:tc>
        <w:tc>
          <w:tcPr>
            <w:tcW w:w="1964" w:type="dxa"/>
            <w:shd w:val="clear" w:color="auto" w:fill="auto"/>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问题纠处</w:t>
            </w:r>
          </w:p>
        </w:tc>
        <w:tc>
          <w:tcPr>
            <w:tcW w:w="5560" w:type="dxa"/>
            <w:shd w:val="clear" w:color="auto" w:fill="auto"/>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对国家林业和草原局在监督检查中发现的违法违规问题，是否存在未纠处的情况。</w:t>
            </w:r>
          </w:p>
        </w:tc>
        <w:tc>
          <w:tcPr>
            <w:tcW w:w="1928" w:type="dxa"/>
            <w:shd w:val="clear" w:color="auto" w:fill="auto"/>
            <w:noWrap/>
            <w:vAlign w:val="center"/>
          </w:tcPr>
          <w:p>
            <w:pPr>
              <w:widowControl/>
              <w:jc w:val="center"/>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一票否决</w:t>
            </w:r>
          </w:p>
        </w:tc>
        <w:tc>
          <w:tcPr>
            <w:tcW w:w="1535" w:type="dxa"/>
            <w:shd w:val="clear" w:color="auto" w:fill="auto"/>
            <w:noWrap/>
            <w:vAlign w:val="center"/>
          </w:tcPr>
          <w:p>
            <w:pPr>
              <w:widowControl/>
              <w:jc w:val="left"/>
              <w:rPr>
                <w:rFonts w:ascii="方正楷体_GBK" w:hAnsi="等线" w:eastAsia="方正楷体_GBK" w:cs="宋体"/>
                <w:color w:val="000000"/>
                <w:kern w:val="0"/>
                <w:sz w:val="22"/>
              </w:rPr>
            </w:pPr>
            <w:r>
              <w:rPr>
                <w:rFonts w:hint="eastAsia" w:ascii="方正楷体_GBK" w:hAnsi="等线" w:eastAsia="方正楷体_GBK" w:cs="宋体"/>
                <w:color w:val="000000"/>
                <w:kern w:val="0"/>
                <w:sz w:val="22"/>
              </w:rPr>
              <w:t>　</w:t>
            </w:r>
          </w:p>
        </w:tc>
      </w:tr>
    </w:tbl>
    <w:p>
      <w:pPr>
        <w:rPr>
          <w:lang w:val="zh-CN" w:bidi="zh-CN"/>
        </w:rPr>
      </w:pPr>
    </w:p>
    <w:p>
      <w:pPr>
        <w:rPr>
          <w:lang w:val="zh-CN" w:bidi="zh-CN"/>
        </w:rPr>
      </w:pPr>
    </w:p>
    <w:p>
      <w:pPr>
        <w:rPr>
          <w:lang w:val="zh-CN" w:bidi="zh-CN"/>
        </w:rPr>
      </w:pPr>
    </w:p>
    <w:p>
      <w:pPr>
        <w:rPr>
          <w:lang w:val="zh-CN" w:bidi="zh-CN"/>
        </w:rPr>
      </w:pPr>
    </w:p>
    <w:p>
      <w:pPr>
        <w:pStyle w:val="2"/>
        <w:rPr>
          <w:rFonts w:hint="eastAsia" w:ascii="黑体" w:hAnsi="黑体" w:eastAsia="黑体" w:cs="黑体"/>
          <w:color w:val="000000"/>
          <w:sz w:val="32"/>
          <w:szCs w:val="32"/>
        </w:rPr>
      </w:pPr>
      <w:r>
        <w:rPr>
          <w:rFonts w:hint="eastAsia" w:ascii="黑体" w:hAnsi="黑体" w:eastAsia="黑体" w:cs="黑体"/>
          <w:b w:val="0"/>
          <w:sz w:val="32"/>
          <w:szCs w:val="32"/>
        </w:rPr>
        <w:t>附表2</w:t>
      </w:r>
    </w:p>
    <w:p>
      <w:pPr>
        <w:jc w:val="center"/>
        <w:rPr>
          <w:rFonts w:hint="eastAsia" w:ascii="方正小标宋简体" w:hAnsi="方正小标宋简体" w:eastAsia="方正小标宋简体" w:cs="方正小标宋简体"/>
          <w:b/>
          <w:bCs/>
          <w:color w:val="000000"/>
          <w:kern w:val="0"/>
          <w:sz w:val="32"/>
          <w:szCs w:val="32"/>
        </w:rPr>
      </w:pPr>
      <w:r>
        <w:rPr>
          <w:rFonts w:hint="eastAsia" w:ascii="方正小标宋简体" w:hAnsi="方正小标宋简体" w:eastAsia="方正小标宋简体" w:cs="方正小标宋简体"/>
          <w:sz w:val="32"/>
          <w:szCs w:val="32"/>
        </w:rPr>
        <w:t>受委托实施</w:t>
      </w:r>
      <w:r>
        <w:rPr>
          <w:rFonts w:hint="eastAsia" w:ascii="方正小标宋简体" w:hAnsi="方正小标宋简体" w:eastAsia="方正小标宋简体" w:cs="方正小标宋简体"/>
          <w:sz w:val="32"/>
          <w:szCs w:val="32"/>
          <w:lang w:eastAsia="zh-CN"/>
        </w:rPr>
        <w:t>使用</w:t>
      </w:r>
      <w:r>
        <w:rPr>
          <w:rFonts w:hint="eastAsia" w:ascii="方正小标宋简体" w:hAnsi="方正小标宋简体" w:eastAsia="方正小标宋简体" w:cs="方正小标宋简体"/>
          <w:sz w:val="32"/>
          <w:szCs w:val="32"/>
        </w:rPr>
        <w:t>林地行政许可事项办件信息汇总表</w:t>
      </w:r>
    </w:p>
    <w:p>
      <w:pPr>
        <w:jc w:val="center"/>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（XXXX年）</w:t>
      </w:r>
    </w:p>
    <w:p>
      <w:pPr>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lang w:eastAsia="zh-CN"/>
        </w:rPr>
        <w:t>市（地区）</w:t>
      </w:r>
      <w:r>
        <w:rPr>
          <w:rFonts w:hint="eastAsia" w:ascii="方正仿宋_GBK" w:hAnsi="宋体" w:eastAsia="方正仿宋_GBK" w:cs="宋体"/>
          <w:color w:val="000000"/>
          <w:kern w:val="0"/>
          <w:sz w:val="30"/>
          <w:szCs w:val="30"/>
        </w:rPr>
        <w:t xml:space="preserve">级单位填表（盖章）： </w:t>
      </w:r>
    </w:p>
    <w:tbl>
      <w:tblPr>
        <w:tblStyle w:val="12"/>
        <w:tblW w:w="15111" w:type="dxa"/>
        <w:jc w:val="center"/>
        <w:tblLayout w:type="autofit"/>
        <w:tblCellMar>
          <w:top w:w="0" w:type="dxa"/>
          <w:left w:w="108" w:type="dxa"/>
          <w:bottom w:w="0" w:type="dxa"/>
          <w:right w:w="108" w:type="dxa"/>
        </w:tblCellMar>
      </w:tblPr>
      <w:tblGrid>
        <w:gridCol w:w="997"/>
        <w:gridCol w:w="698"/>
        <w:gridCol w:w="542"/>
        <w:gridCol w:w="879"/>
        <w:gridCol w:w="675"/>
        <w:gridCol w:w="920"/>
        <w:gridCol w:w="601"/>
        <w:gridCol w:w="601"/>
        <w:gridCol w:w="660"/>
        <w:gridCol w:w="570"/>
        <w:gridCol w:w="708"/>
        <w:gridCol w:w="709"/>
        <w:gridCol w:w="567"/>
        <w:gridCol w:w="437"/>
        <w:gridCol w:w="567"/>
        <w:gridCol w:w="567"/>
        <w:gridCol w:w="647"/>
        <w:gridCol w:w="768"/>
        <w:gridCol w:w="879"/>
        <w:gridCol w:w="2119"/>
      </w:tblGrid>
      <w:tr>
        <w:tblPrEx>
          <w:tblCellMar>
            <w:top w:w="0" w:type="dxa"/>
            <w:left w:w="108" w:type="dxa"/>
            <w:bottom w:w="0" w:type="dxa"/>
            <w:right w:w="108" w:type="dxa"/>
          </w:tblCellMar>
        </w:tblPrEx>
        <w:trPr>
          <w:trHeight w:val="336" w:hRule="atLeast"/>
          <w:jc w:val="center"/>
        </w:trPr>
        <w:tc>
          <w:tcPr>
            <w:tcW w:w="9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序号</w:t>
            </w:r>
          </w:p>
        </w:tc>
        <w:tc>
          <w:tcPr>
            <w:tcW w:w="698"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行政许可事项</w:t>
            </w:r>
          </w:p>
        </w:tc>
        <w:tc>
          <w:tcPr>
            <w:tcW w:w="54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编码</w:t>
            </w:r>
          </w:p>
        </w:tc>
        <w:tc>
          <w:tcPr>
            <w:tcW w:w="8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收件（个）</w:t>
            </w:r>
          </w:p>
        </w:tc>
        <w:tc>
          <w:tcPr>
            <w:tcW w:w="2797"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预受理情况（个）</w:t>
            </w:r>
          </w:p>
        </w:tc>
        <w:tc>
          <w:tcPr>
            <w:tcW w:w="123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情况</w:t>
            </w:r>
          </w:p>
        </w:tc>
        <w:tc>
          <w:tcPr>
            <w:tcW w:w="497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受理后的办理情况（个）</w:t>
            </w:r>
          </w:p>
        </w:tc>
        <w:tc>
          <w:tcPr>
            <w:tcW w:w="879"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评审（个）</w:t>
            </w:r>
          </w:p>
        </w:tc>
        <w:tc>
          <w:tcPr>
            <w:tcW w:w="211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备注</w:t>
            </w:r>
          </w:p>
        </w:tc>
      </w:tr>
      <w:tr>
        <w:tblPrEx>
          <w:tblCellMar>
            <w:top w:w="0" w:type="dxa"/>
            <w:left w:w="108" w:type="dxa"/>
            <w:bottom w:w="0" w:type="dxa"/>
            <w:right w:w="108" w:type="dxa"/>
          </w:tblCellMar>
        </w:tblPrEx>
        <w:trPr>
          <w:trHeight w:val="280" w:hRule="atLeast"/>
          <w:jc w:val="center"/>
        </w:trPr>
        <w:tc>
          <w:tcPr>
            <w:tcW w:w="997"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698"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方正楷体_GBK" w:hAnsi="等线" w:eastAsia="方正楷体_GBK" w:cs="宋体"/>
                <w:b/>
                <w:bCs/>
                <w:color w:val="000000"/>
                <w:kern w:val="0"/>
                <w:sz w:val="22"/>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879"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2797"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方正楷体_GBK" w:hAnsi="等线" w:eastAsia="方正楷体_GBK" w:cs="宋体"/>
                <w:b/>
                <w:bCs/>
                <w:color w:val="000000"/>
                <w:kern w:val="0"/>
                <w:sz w:val="22"/>
              </w:rPr>
            </w:pPr>
          </w:p>
        </w:tc>
        <w:tc>
          <w:tcPr>
            <w:tcW w:w="123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方正楷体_GBK" w:hAnsi="等线" w:eastAsia="方正楷体_GBK" w:cs="宋体"/>
                <w:b/>
                <w:bCs/>
                <w:color w:val="000000"/>
                <w:kern w:val="0"/>
                <w:sz w:val="22"/>
              </w:rPr>
            </w:pPr>
          </w:p>
        </w:tc>
        <w:tc>
          <w:tcPr>
            <w:tcW w:w="4202" w:type="dxa"/>
            <w:gridSpan w:val="7"/>
            <w:tcBorders>
              <w:top w:val="nil"/>
              <w:left w:val="nil"/>
              <w:bottom w:val="single" w:color="auto" w:sz="4" w:space="0"/>
              <w:right w:val="single" w:color="000000" w:sz="4" w:space="0"/>
            </w:tcBorders>
            <w:shd w:val="clear" w:color="auto" w:fill="auto"/>
            <w:noWrap/>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已办结</w:t>
            </w:r>
          </w:p>
        </w:tc>
        <w:tc>
          <w:tcPr>
            <w:tcW w:w="76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办理中</w:t>
            </w:r>
          </w:p>
        </w:tc>
        <w:tc>
          <w:tcPr>
            <w:tcW w:w="879" w:type="dxa"/>
            <w:vMerge w:val="continue"/>
            <w:tcBorders>
              <w:top w:val="nil"/>
              <w:left w:val="nil"/>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2119"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r>
      <w:tr>
        <w:tblPrEx>
          <w:tblCellMar>
            <w:top w:w="0" w:type="dxa"/>
            <w:left w:w="108" w:type="dxa"/>
            <w:bottom w:w="0" w:type="dxa"/>
            <w:right w:w="108" w:type="dxa"/>
          </w:tblCellMar>
        </w:tblPrEx>
        <w:trPr>
          <w:trHeight w:val="761" w:hRule="atLeast"/>
          <w:jc w:val="center"/>
        </w:trPr>
        <w:tc>
          <w:tcPr>
            <w:tcW w:w="997"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698"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方正楷体_GBK" w:hAnsi="等线" w:eastAsia="方正楷体_GBK" w:cs="宋体"/>
                <w:b/>
                <w:bCs/>
                <w:color w:val="000000"/>
                <w:kern w:val="0"/>
                <w:sz w:val="22"/>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879" w:type="dxa"/>
            <w:vMerge w:val="continue"/>
            <w:tcBorders>
              <w:top w:val="nil"/>
              <w:left w:val="single" w:color="auto" w:sz="4" w:space="0"/>
              <w:bottom w:val="single" w:color="000000" w:sz="4" w:space="0"/>
              <w:right w:val="single" w:color="auto" w:sz="4" w:space="0"/>
            </w:tcBorders>
            <w:vAlign w:val="center"/>
          </w:tcPr>
          <w:p>
            <w:pPr>
              <w:widowControl/>
              <w:jc w:val="center"/>
              <w:rPr>
                <w:rFonts w:ascii="方正楷体_GBK" w:hAnsi="等线" w:eastAsia="方正楷体_GBK" w:cs="宋体"/>
                <w:b/>
                <w:bCs/>
                <w:color w:val="000000"/>
                <w:kern w:val="0"/>
                <w:sz w:val="22"/>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补正</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逾期未补正退回</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申请撤回</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办理中</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不予</w:t>
            </w:r>
            <w:r>
              <w:rPr>
                <w:rFonts w:hint="eastAsia" w:ascii="方正楷体_GBK" w:hAnsi="等线" w:eastAsia="方正楷体_GBK" w:cs="宋体"/>
                <w:b/>
                <w:bCs/>
                <w:color w:val="000000"/>
                <w:kern w:val="0"/>
                <w:sz w:val="22"/>
              </w:rPr>
              <w:br w:type="textWrapping"/>
            </w:r>
            <w:r>
              <w:rPr>
                <w:rFonts w:hint="eastAsia" w:ascii="方正楷体_GBK" w:hAnsi="等线" w:eastAsia="方正楷体_GBK" w:cs="宋体"/>
                <w:b/>
                <w:bCs/>
                <w:color w:val="000000"/>
                <w:kern w:val="0"/>
                <w:sz w:val="22"/>
              </w:rPr>
              <w:t>受理</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准予许可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不予许可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变更</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延续</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撤销</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退回</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小计</w:t>
            </w:r>
          </w:p>
        </w:tc>
        <w:tc>
          <w:tcPr>
            <w:tcW w:w="76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color w:val="000000"/>
                <w:kern w:val="0"/>
                <w:szCs w:val="21"/>
              </w:rPr>
            </w:pPr>
          </w:p>
        </w:tc>
        <w:tc>
          <w:tcPr>
            <w:tcW w:w="879" w:type="dxa"/>
            <w:vMerge w:val="continue"/>
            <w:tcBorders>
              <w:top w:val="nil"/>
              <w:left w:val="nil"/>
              <w:bottom w:val="single" w:color="000000" w:sz="4" w:space="0"/>
              <w:right w:val="single" w:color="auto" w:sz="4" w:space="0"/>
            </w:tcBorders>
            <w:vAlign w:val="center"/>
          </w:tcPr>
          <w:p>
            <w:pPr>
              <w:widowControl/>
              <w:jc w:val="center"/>
              <w:rPr>
                <w:rFonts w:ascii="宋体" w:hAnsi="宋体" w:eastAsia="宋体" w:cs="宋体"/>
                <w:b/>
                <w:color w:val="000000"/>
                <w:kern w:val="0"/>
                <w:szCs w:val="21"/>
              </w:rPr>
            </w:pPr>
          </w:p>
        </w:tc>
        <w:tc>
          <w:tcPr>
            <w:tcW w:w="211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color w:val="000000"/>
                <w:kern w:val="0"/>
                <w:szCs w:val="21"/>
              </w:rPr>
            </w:pPr>
          </w:p>
        </w:tc>
      </w:tr>
      <w:tr>
        <w:tblPrEx>
          <w:tblCellMar>
            <w:top w:w="0" w:type="dxa"/>
            <w:left w:w="108" w:type="dxa"/>
            <w:bottom w:w="0" w:type="dxa"/>
            <w:right w:w="108" w:type="dxa"/>
          </w:tblCellMar>
        </w:tblPrEx>
        <w:trPr>
          <w:trHeight w:val="882" w:hRule="atLeast"/>
          <w:jc w:val="center"/>
        </w:trPr>
        <w:tc>
          <w:tcPr>
            <w:tcW w:w="997" w:type="dxa"/>
            <w:tcBorders>
              <w:top w:val="nil"/>
              <w:left w:val="single" w:color="auto" w:sz="4" w:space="0"/>
              <w:bottom w:val="nil"/>
              <w:right w:val="single" w:color="auto" w:sz="4" w:space="0"/>
            </w:tcBorders>
            <w:shd w:val="clear" w:color="000000" w:fill="FFFFFF"/>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1</w:t>
            </w:r>
          </w:p>
        </w:tc>
        <w:tc>
          <w:tcPr>
            <w:tcW w:w="698" w:type="dxa"/>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8"/>
              </w:rPr>
            </w:pPr>
          </w:p>
        </w:tc>
        <w:tc>
          <w:tcPr>
            <w:tcW w:w="542"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p>
        </w:tc>
        <w:tc>
          <w:tcPr>
            <w:tcW w:w="8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4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6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8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2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37" w:hRule="atLeast"/>
          <w:jc w:val="center"/>
        </w:trPr>
        <w:tc>
          <w:tcPr>
            <w:tcW w:w="997" w:type="dxa"/>
            <w:tcBorders>
              <w:top w:val="single" w:color="auto" w:sz="4" w:space="0"/>
              <w:left w:val="single" w:color="auto" w:sz="4" w:space="0"/>
              <w:bottom w:val="nil"/>
              <w:right w:val="single" w:color="auto" w:sz="4" w:space="0"/>
            </w:tcBorders>
            <w:shd w:val="clear" w:color="000000" w:fill="FFFFFF"/>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2</w:t>
            </w:r>
          </w:p>
        </w:tc>
        <w:tc>
          <w:tcPr>
            <w:tcW w:w="698" w:type="dxa"/>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8"/>
              </w:rPr>
            </w:pPr>
          </w:p>
        </w:tc>
        <w:tc>
          <w:tcPr>
            <w:tcW w:w="542" w:type="dxa"/>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8"/>
              </w:rPr>
            </w:pPr>
          </w:p>
        </w:tc>
        <w:tc>
          <w:tcPr>
            <w:tcW w:w="8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4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6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8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2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36" w:hRule="atLeast"/>
          <w:jc w:val="center"/>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3</w:t>
            </w:r>
          </w:p>
        </w:tc>
        <w:tc>
          <w:tcPr>
            <w:tcW w:w="698"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8"/>
                <w:szCs w:val="18"/>
              </w:rPr>
            </w:pPr>
          </w:p>
        </w:tc>
        <w:tc>
          <w:tcPr>
            <w:tcW w:w="54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p>
        </w:tc>
        <w:tc>
          <w:tcPr>
            <w:tcW w:w="8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4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64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7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8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2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420" w:lineRule="exact"/>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注：1.“收件”=“逾期未补正退回”+“申请撤回”+“办理中（预受理）”+“不予受理”+“受理”。2.“受理”=“已办结（小计）”+“办理中（受理后）”。3.“小计”为“已办结”各项的总数。4.“退回”栏目为申请人主动撤回已受理的许可申请的情况。5.“撤销”栏目为按照《行政许可法》第六十九条的规定予以撤销行政许可的情形。6.特殊情况需说明的请在“备注”栏中说明。</w:t>
      </w:r>
    </w:p>
    <w:p>
      <w:pPr>
        <w:pStyle w:val="2"/>
        <w:rPr>
          <w:rFonts w:hint="eastAsia" w:ascii="黑体" w:hAnsi="黑体" w:eastAsia="黑体" w:cs="黑体"/>
          <w:b w:val="0"/>
          <w:sz w:val="32"/>
          <w:szCs w:val="32"/>
          <w:lang w:val="en-US" w:eastAsia="zh-CN"/>
        </w:rPr>
      </w:pPr>
      <w:r>
        <w:rPr>
          <w:rFonts w:hint="eastAsia" w:ascii="黑体" w:hAnsi="黑体" w:eastAsia="黑体" w:cs="黑体"/>
          <w:b w:val="0"/>
          <w:sz w:val="32"/>
          <w:szCs w:val="32"/>
        </w:rPr>
        <w:t>附表3</w:t>
      </w:r>
    </w:p>
    <w:tbl>
      <w:tblPr>
        <w:tblStyle w:val="12"/>
        <w:tblW w:w="15364" w:type="dxa"/>
        <w:jc w:val="center"/>
        <w:tblLayout w:type="autofit"/>
        <w:tblCellMar>
          <w:top w:w="0" w:type="dxa"/>
          <w:left w:w="108" w:type="dxa"/>
          <w:bottom w:w="0" w:type="dxa"/>
          <w:right w:w="108" w:type="dxa"/>
        </w:tblCellMar>
      </w:tblPr>
      <w:tblGrid>
        <w:gridCol w:w="617"/>
        <w:gridCol w:w="1441"/>
        <w:gridCol w:w="1446"/>
        <w:gridCol w:w="1791"/>
        <w:gridCol w:w="1369"/>
        <w:gridCol w:w="1596"/>
        <w:gridCol w:w="1376"/>
        <w:gridCol w:w="1664"/>
        <w:gridCol w:w="1635"/>
        <w:gridCol w:w="1368"/>
        <w:gridCol w:w="1061"/>
      </w:tblGrid>
      <w:tr>
        <w:tblPrEx>
          <w:tblCellMar>
            <w:top w:w="0" w:type="dxa"/>
            <w:left w:w="108" w:type="dxa"/>
            <w:bottom w:w="0" w:type="dxa"/>
            <w:right w:w="108" w:type="dxa"/>
          </w:tblCellMar>
        </w:tblPrEx>
        <w:trPr>
          <w:trHeight w:val="1985" w:hRule="exact"/>
          <w:jc w:val="center"/>
        </w:trPr>
        <w:tc>
          <w:tcPr>
            <w:tcW w:w="15364" w:type="dxa"/>
            <w:gridSpan w:val="11"/>
            <w:tcBorders>
              <w:bottom w:val="single" w:color="auto" w:sz="4" w:space="0"/>
            </w:tcBorders>
            <w:shd w:val="clear" w:color="auto" w:fill="auto"/>
            <w:vAlign w:val="center"/>
          </w:tcPr>
          <w:p>
            <w:pPr>
              <w:spacing w:line="5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受委托实施</w:t>
            </w:r>
            <w:r>
              <w:rPr>
                <w:rFonts w:hint="eastAsia" w:ascii="方正小标宋简体" w:hAnsi="方正小标宋简体" w:eastAsia="方正小标宋简体" w:cs="方正小标宋简体"/>
                <w:sz w:val="44"/>
                <w:szCs w:val="44"/>
                <w:lang w:eastAsia="zh-CN"/>
              </w:rPr>
              <w:t>使用</w:t>
            </w:r>
            <w:r>
              <w:rPr>
                <w:rFonts w:hint="eastAsia" w:ascii="方正小标宋简体" w:hAnsi="方正小标宋简体" w:eastAsia="方正小标宋简体" w:cs="方正小标宋简体"/>
                <w:sz w:val="44"/>
                <w:szCs w:val="44"/>
              </w:rPr>
              <w:t>林地行政许可工作统计台账</w:t>
            </w:r>
          </w:p>
          <w:p>
            <w:pPr>
              <w:spacing w:line="5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rPr>
              <w:t>（XXXX年）</w:t>
            </w:r>
          </w:p>
          <w:p>
            <w:pPr>
              <w:spacing w:line="500" w:lineRule="exact"/>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表3-1</w:t>
            </w:r>
          </w:p>
          <w:p>
            <w:pPr>
              <w:spacing w:line="500" w:lineRule="exact"/>
              <w:jc w:val="left"/>
              <w:rPr>
                <w:rFonts w:ascii="方正小标宋_GBK" w:hAnsi="宋体" w:eastAsia="方正小标宋_GBK" w:cs="宋体"/>
                <w:color w:val="000000"/>
                <w:kern w:val="0"/>
                <w:sz w:val="36"/>
                <w:szCs w:val="36"/>
              </w:rPr>
            </w:pPr>
            <w:r>
              <w:rPr>
                <w:rFonts w:hint="eastAsia" w:ascii="方正仿宋_GBK" w:hAnsi="宋体" w:eastAsia="方正仿宋_GBK" w:cs="宋体"/>
                <w:color w:val="000000"/>
                <w:kern w:val="0"/>
                <w:sz w:val="30"/>
                <w:szCs w:val="30"/>
                <w:lang w:eastAsia="zh-CN"/>
              </w:rPr>
              <w:t>市（地区）</w:t>
            </w:r>
            <w:r>
              <w:rPr>
                <w:rFonts w:hint="eastAsia" w:ascii="方正仿宋_GBK" w:hAnsi="宋体" w:eastAsia="方正仿宋_GBK" w:cs="宋体"/>
                <w:color w:val="000000"/>
                <w:kern w:val="0"/>
                <w:sz w:val="30"/>
                <w:szCs w:val="30"/>
              </w:rPr>
              <w:t>级单位填表（盖章）：</w:t>
            </w:r>
          </w:p>
        </w:tc>
      </w:tr>
      <w:tr>
        <w:tblPrEx>
          <w:tblCellMar>
            <w:top w:w="0" w:type="dxa"/>
            <w:left w:w="108" w:type="dxa"/>
            <w:bottom w:w="0" w:type="dxa"/>
            <w:right w:w="108" w:type="dxa"/>
          </w:tblCellMar>
        </w:tblPrEx>
        <w:trPr>
          <w:trHeight w:val="735"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序号</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类型</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项目名称</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批准文号</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批准时间</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批准面积    （公顷）</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植被恢复费(万元)</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被占地</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县级单位</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用地单位名称</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定额出处</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类型</w:t>
            </w:r>
          </w:p>
        </w:tc>
      </w:tr>
      <w:tr>
        <w:tblPrEx>
          <w:tblCellMar>
            <w:top w:w="0" w:type="dxa"/>
            <w:left w:w="108" w:type="dxa"/>
            <w:bottom w:w="0" w:type="dxa"/>
            <w:right w:w="108" w:type="dxa"/>
          </w:tblCellMar>
        </w:tblPrEx>
        <w:trPr>
          <w:trHeight w:val="6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准予行政</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许可决定</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r>
      <w:tr>
        <w:tblPrEx>
          <w:tblCellMar>
            <w:top w:w="0" w:type="dxa"/>
            <w:left w:w="108" w:type="dxa"/>
            <w:bottom w:w="0" w:type="dxa"/>
            <w:right w:w="108" w:type="dxa"/>
          </w:tblCellMar>
        </w:tblPrEx>
        <w:trPr>
          <w:trHeight w:val="6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不予行政</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许可决定</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r>
      <w:tr>
        <w:tblPrEx>
          <w:tblCellMar>
            <w:top w:w="0" w:type="dxa"/>
            <w:left w:w="108" w:type="dxa"/>
            <w:bottom w:w="0" w:type="dxa"/>
            <w:right w:w="108" w:type="dxa"/>
          </w:tblCellMar>
        </w:tblPrEx>
        <w:trPr>
          <w:trHeight w:val="6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变更行政</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许可决定</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r>
      <w:tr>
        <w:tblPrEx>
          <w:tblCellMar>
            <w:top w:w="0" w:type="dxa"/>
            <w:left w:w="108" w:type="dxa"/>
            <w:bottom w:w="0" w:type="dxa"/>
            <w:right w:w="108" w:type="dxa"/>
          </w:tblCellMar>
        </w:tblPrEx>
        <w:trPr>
          <w:trHeight w:val="6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续展行政</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许可决定</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r>
      <w:tr>
        <w:tblPrEx>
          <w:tblCellMar>
            <w:top w:w="0" w:type="dxa"/>
            <w:left w:w="108" w:type="dxa"/>
            <w:bottom w:w="0" w:type="dxa"/>
            <w:right w:w="108" w:type="dxa"/>
          </w:tblCellMar>
        </w:tblPrEx>
        <w:trPr>
          <w:trHeight w:val="600"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其他行政</w:t>
            </w:r>
          </w:p>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许可项目</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　</w:t>
            </w:r>
          </w:p>
        </w:tc>
      </w:tr>
      <w:tr>
        <w:tblPrEx>
          <w:tblCellMar>
            <w:top w:w="0" w:type="dxa"/>
            <w:left w:w="108" w:type="dxa"/>
            <w:bottom w:w="0" w:type="dxa"/>
            <w:right w:w="108" w:type="dxa"/>
          </w:tblCellMar>
        </w:tblPrEx>
        <w:trPr>
          <w:trHeight w:val="853" w:hRule="atLeast"/>
          <w:jc w:val="center"/>
        </w:trPr>
        <w:tc>
          <w:tcPr>
            <w:tcW w:w="15364" w:type="dxa"/>
            <w:gridSpan w:val="11"/>
            <w:tcBorders>
              <w:top w:val="single" w:color="auto" w:sz="4" w:space="0"/>
            </w:tcBorders>
            <w:shd w:val="clear" w:color="auto" w:fill="auto"/>
            <w:vAlign w:val="center"/>
          </w:tcPr>
          <w:p>
            <w:pPr>
              <w:spacing w:line="420" w:lineRule="exact"/>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xml:space="preserve">  注：1.汇总表中应包含办理的准予、不予、变更、续展行政许可决定以及其他项目；变更项目在批准面积中填写“新增面积”，在备注中填写“减少面积”；森林植被恢复</w:t>
            </w:r>
            <w:r>
              <w:rPr>
                <w:rFonts w:hint="eastAsia" w:ascii="方正仿宋_GBK" w:hAnsi="宋体" w:eastAsia="方正仿宋_GBK" w:cs="宋体"/>
                <w:color w:val="000000"/>
                <w:kern w:val="0"/>
                <w:sz w:val="24"/>
                <w:szCs w:val="24"/>
                <w:lang w:eastAsia="zh-CN"/>
              </w:rPr>
              <w:t>费</w:t>
            </w:r>
            <w:r>
              <w:rPr>
                <w:rFonts w:hint="eastAsia" w:ascii="方正仿宋_GBK" w:hAnsi="宋体" w:eastAsia="方正仿宋_GBK" w:cs="宋体"/>
                <w:color w:val="000000"/>
                <w:kern w:val="0"/>
                <w:sz w:val="24"/>
                <w:szCs w:val="24"/>
              </w:rPr>
              <w:t>填写抵减后的费用；其他项目包括不予受理项目、超补正期限退件项目、申请人申请退件项目。</w:t>
            </w:r>
          </w:p>
        </w:tc>
      </w:tr>
      <w:tr>
        <w:tblPrEx>
          <w:tblCellMar>
            <w:top w:w="0" w:type="dxa"/>
            <w:left w:w="108" w:type="dxa"/>
            <w:bottom w:w="0" w:type="dxa"/>
            <w:right w:w="108" w:type="dxa"/>
          </w:tblCellMar>
        </w:tblPrEx>
        <w:trPr>
          <w:trHeight w:val="495" w:hRule="atLeast"/>
          <w:jc w:val="center"/>
        </w:trPr>
        <w:tc>
          <w:tcPr>
            <w:tcW w:w="15364" w:type="dxa"/>
            <w:gridSpan w:val="11"/>
            <w:shd w:val="clear" w:color="auto" w:fill="auto"/>
            <w:vAlign w:val="center"/>
          </w:tcPr>
          <w:p>
            <w:pPr>
              <w:spacing w:line="420" w:lineRule="exact"/>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xml:space="preserve">      2.“定额出处”填写</w:t>
            </w:r>
            <w:r>
              <w:rPr>
                <w:rFonts w:hint="eastAsia" w:ascii="方正仿宋_GBK" w:hAnsi="宋体" w:eastAsia="方正仿宋_GBK" w:cs="宋体"/>
                <w:color w:val="000000"/>
                <w:kern w:val="0"/>
                <w:sz w:val="24"/>
                <w:szCs w:val="24"/>
                <w:lang w:eastAsia="zh-CN"/>
              </w:rPr>
              <w:t>市级</w:t>
            </w:r>
            <w:r>
              <w:rPr>
                <w:rFonts w:hint="eastAsia" w:ascii="方正仿宋_GBK" w:hAnsi="宋体" w:eastAsia="方正仿宋_GBK" w:cs="宋体"/>
                <w:color w:val="000000"/>
                <w:kern w:val="0"/>
                <w:sz w:val="24"/>
                <w:szCs w:val="24"/>
              </w:rPr>
              <w:t>定额</w:t>
            </w:r>
            <w:r>
              <w:rPr>
                <w:rFonts w:hint="eastAsia" w:ascii="方正仿宋_GBK" w:hAnsi="宋体" w:eastAsia="方正仿宋_GBK" w:cs="宋体"/>
                <w:color w:val="000000"/>
                <w:kern w:val="0"/>
                <w:sz w:val="24"/>
                <w:szCs w:val="24"/>
                <w:lang w:eastAsia="zh-CN"/>
              </w:rPr>
              <w:t>、自治区预留定额</w:t>
            </w:r>
            <w:r>
              <w:rPr>
                <w:rFonts w:hint="eastAsia" w:ascii="方正仿宋_GBK" w:hAnsi="宋体" w:eastAsia="方正仿宋_GBK" w:cs="宋体"/>
                <w:color w:val="000000"/>
                <w:kern w:val="0"/>
                <w:sz w:val="24"/>
                <w:szCs w:val="24"/>
              </w:rPr>
              <w:t>和国家备用定额。</w:t>
            </w:r>
          </w:p>
          <w:p>
            <w:pPr>
              <w:spacing w:line="420" w:lineRule="exact"/>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xml:space="preserve">      3.项目类型：1—基础设施项目；2—公共事业和民生项目；3—经营性项目；4—城镇、园区建设项目；5—其他。</w:t>
            </w:r>
          </w:p>
        </w:tc>
      </w:tr>
    </w:tbl>
    <w:p>
      <w:pPr>
        <w:adjustRightInd w:val="0"/>
        <w:snapToGrid w:val="0"/>
        <w:spacing w:line="32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受委托实施</w:t>
      </w:r>
      <w:r>
        <w:rPr>
          <w:rFonts w:hint="eastAsia" w:ascii="方正小标宋简体" w:hAnsi="方正小标宋简体" w:eastAsia="方正小标宋简体" w:cs="方正小标宋简体"/>
          <w:sz w:val="44"/>
          <w:szCs w:val="44"/>
          <w:lang w:eastAsia="zh-CN"/>
        </w:rPr>
        <w:t>使用</w:t>
      </w:r>
      <w:r>
        <w:rPr>
          <w:rFonts w:hint="eastAsia" w:ascii="方正小标宋简体" w:hAnsi="方正小标宋简体" w:eastAsia="方正小标宋简体" w:cs="方正小标宋简体"/>
          <w:sz w:val="44"/>
          <w:szCs w:val="44"/>
        </w:rPr>
        <w:t>林地行政许可工作统计台账</w:t>
      </w:r>
    </w:p>
    <w:p>
      <w:pPr>
        <w:adjustRightInd w:val="0"/>
        <w:snapToGrid w:val="0"/>
        <w:spacing w:line="320" w:lineRule="atLeast"/>
        <w:jc w:val="center"/>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（XXXX年）</w:t>
      </w:r>
    </w:p>
    <w:p>
      <w:pPr>
        <w:adjustRightInd w:val="0"/>
        <w:snapToGrid w:val="0"/>
        <w:spacing w:line="320" w:lineRule="atLeast"/>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表3-2</w:t>
      </w:r>
    </w:p>
    <w:p>
      <w:pPr>
        <w:adjustRightInd w:val="0"/>
        <w:snapToGrid w:val="0"/>
        <w:spacing w:line="320" w:lineRule="atLeast"/>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市（地区）级单位填表（盖章）：</w:t>
      </w:r>
    </w:p>
    <w:tbl>
      <w:tblPr>
        <w:tblStyle w:val="12"/>
        <w:tblW w:w="15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629"/>
        <w:gridCol w:w="437"/>
        <w:gridCol w:w="673"/>
        <w:gridCol w:w="437"/>
        <w:gridCol w:w="437"/>
        <w:gridCol w:w="579"/>
        <w:gridCol w:w="515"/>
        <w:gridCol w:w="530"/>
        <w:gridCol w:w="836"/>
        <w:gridCol w:w="437"/>
        <w:gridCol w:w="620"/>
        <w:gridCol w:w="827"/>
        <w:gridCol w:w="724"/>
        <w:gridCol w:w="437"/>
        <w:gridCol w:w="965"/>
        <w:gridCol w:w="1206"/>
        <w:gridCol w:w="1303"/>
        <w:gridCol w:w="579"/>
        <w:gridCol w:w="579"/>
        <w:gridCol w:w="723"/>
        <w:gridCol w:w="583"/>
        <w:gridCol w:w="578"/>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dxa"/>
            <w:vMerge w:val="restart"/>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序号</w:t>
            </w:r>
          </w:p>
        </w:tc>
        <w:tc>
          <w:tcPr>
            <w:tcW w:w="4237" w:type="dxa"/>
            <w:gridSpan w:val="8"/>
            <w:vMerge w:val="restart"/>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材料接收阶段</w:t>
            </w:r>
          </w:p>
        </w:tc>
        <w:tc>
          <w:tcPr>
            <w:tcW w:w="2720" w:type="dxa"/>
            <w:gridSpan w:val="4"/>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预受理阶段</w:t>
            </w:r>
          </w:p>
        </w:tc>
        <w:tc>
          <w:tcPr>
            <w:tcW w:w="3332" w:type="dxa"/>
            <w:gridSpan w:val="4"/>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受理阶段</w:t>
            </w:r>
          </w:p>
        </w:tc>
        <w:tc>
          <w:tcPr>
            <w:tcW w:w="2461" w:type="dxa"/>
            <w:gridSpan w:val="3"/>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审核阶段</w:t>
            </w:r>
          </w:p>
        </w:tc>
        <w:tc>
          <w:tcPr>
            <w:tcW w:w="2608" w:type="dxa"/>
            <w:gridSpan w:val="4"/>
            <w:vMerge w:val="restart"/>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送达、评价阶段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464" w:type="dxa"/>
            <w:vMerge w:val="continue"/>
            <w:vAlign w:val="center"/>
          </w:tcPr>
          <w:p>
            <w:pPr>
              <w:jc w:val="center"/>
              <w:rPr>
                <w:rFonts w:ascii="方正楷体_GBK" w:hAnsi="等线" w:eastAsia="方正楷体_GBK" w:cs="宋体"/>
                <w:b/>
                <w:bCs/>
                <w:color w:val="000000"/>
                <w:kern w:val="0"/>
                <w:sz w:val="22"/>
              </w:rPr>
            </w:pPr>
          </w:p>
        </w:tc>
        <w:tc>
          <w:tcPr>
            <w:tcW w:w="4237" w:type="dxa"/>
            <w:gridSpan w:val="8"/>
            <w:vMerge w:val="continue"/>
            <w:vAlign w:val="center"/>
          </w:tcPr>
          <w:p>
            <w:pPr>
              <w:jc w:val="center"/>
              <w:rPr>
                <w:rFonts w:ascii="方正楷体_GBK" w:hAnsi="等线" w:eastAsia="方正楷体_GBK" w:cs="宋体"/>
                <w:b/>
                <w:bCs/>
                <w:color w:val="000000"/>
                <w:kern w:val="0"/>
                <w:sz w:val="22"/>
              </w:rPr>
            </w:pPr>
          </w:p>
        </w:tc>
        <w:tc>
          <w:tcPr>
            <w:tcW w:w="1273" w:type="dxa"/>
            <w:gridSpan w:val="2"/>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补正</w:t>
            </w:r>
          </w:p>
        </w:tc>
        <w:tc>
          <w:tcPr>
            <w:tcW w:w="1447" w:type="dxa"/>
            <w:gridSpan w:val="2"/>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逾期未补正退回</w:t>
            </w:r>
          </w:p>
        </w:tc>
        <w:tc>
          <w:tcPr>
            <w:tcW w:w="1161" w:type="dxa"/>
            <w:gridSpan w:val="2"/>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不予受理</w:t>
            </w:r>
          </w:p>
        </w:tc>
        <w:tc>
          <w:tcPr>
            <w:tcW w:w="2171" w:type="dxa"/>
            <w:gridSpan w:val="2"/>
            <w:shd w:val="clear" w:color="auto" w:fill="auto"/>
            <w:noWrap/>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w:t>
            </w:r>
          </w:p>
        </w:tc>
        <w:tc>
          <w:tcPr>
            <w:tcW w:w="2461" w:type="dxa"/>
            <w:gridSpan w:val="3"/>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决定</w:t>
            </w:r>
          </w:p>
        </w:tc>
        <w:tc>
          <w:tcPr>
            <w:tcW w:w="2608" w:type="dxa"/>
            <w:gridSpan w:val="4"/>
            <w:vMerge w:val="continue"/>
            <w:vAlign w:val="center"/>
          </w:tcPr>
          <w:p>
            <w:pPr>
              <w:jc w:val="center"/>
              <w:rPr>
                <w:rFonts w:ascii="方正楷体_GBK" w:hAnsi="等线" w:eastAsia="方正楷体_GBK"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464" w:type="dxa"/>
            <w:vMerge w:val="continue"/>
            <w:vAlign w:val="center"/>
          </w:tcPr>
          <w:p>
            <w:pPr>
              <w:jc w:val="center"/>
              <w:rPr>
                <w:rFonts w:ascii="方正楷体_GBK" w:hAnsi="等线" w:eastAsia="方正楷体_GBK" w:cs="宋体"/>
                <w:b/>
                <w:bCs/>
                <w:color w:val="000000"/>
                <w:kern w:val="0"/>
                <w:sz w:val="22"/>
              </w:rPr>
            </w:pPr>
          </w:p>
        </w:tc>
        <w:tc>
          <w:tcPr>
            <w:tcW w:w="629"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项目名称</w:t>
            </w:r>
          </w:p>
        </w:tc>
        <w:tc>
          <w:tcPr>
            <w:tcW w:w="43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申请人</w:t>
            </w:r>
          </w:p>
        </w:tc>
        <w:tc>
          <w:tcPr>
            <w:tcW w:w="673"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申请事由</w:t>
            </w:r>
          </w:p>
        </w:tc>
        <w:tc>
          <w:tcPr>
            <w:tcW w:w="43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地址</w:t>
            </w:r>
          </w:p>
        </w:tc>
        <w:tc>
          <w:tcPr>
            <w:tcW w:w="43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邮箱</w:t>
            </w:r>
          </w:p>
        </w:tc>
        <w:tc>
          <w:tcPr>
            <w:tcW w:w="579"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联系人及电话</w:t>
            </w:r>
          </w:p>
        </w:tc>
        <w:tc>
          <w:tcPr>
            <w:tcW w:w="515"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收件号</w:t>
            </w:r>
          </w:p>
        </w:tc>
        <w:tc>
          <w:tcPr>
            <w:tcW w:w="530"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收件日期</w:t>
            </w:r>
          </w:p>
        </w:tc>
        <w:tc>
          <w:tcPr>
            <w:tcW w:w="836"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补正通知书文号</w:t>
            </w:r>
          </w:p>
        </w:tc>
        <w:tc>
          <w:tcPr>
            <w:tcW w:w="43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发文日期</w:t>
            </w:r>
          </w:p>
        </w:tc>
        <w:tc>
          <w:tcPr>
            <w:tcW w:w="620"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退文号</w:t>
            </w:r>
          </w:p>
        </w:tc>
        <w:tc>
          <w:tcPr>
            <w:tcW w:w="82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发文日期</w:t>
            </w:r>
          </w:p>
        </w:tc>
        <w:tc>
          <w:tcPr>
            <w:tcW w:w="724"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不予受理通知书文号</w:t>
            </w:r>
          </w:p>
        </w:tc>
        <w:tc>
          <w:tcPr>
            <w:tcW w:w="437"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发文日期</w:t>
            </w:r>
          </w:p>
        </w:tc>
        <w:tc>
          <w:tcPr>
            <w:tcW w:w="965"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受理通知书文号</w:t>
            </w:r>
          </w:p>
        </w:tc>
        <w:tc>
          <w:tcPr>
            <w:tcW w:w="1206"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受理日期</w:t>
            </w:r>
          </w:p>
        </w:tc>
        <w:tc>
          <w:tcPr>
            <w:tcW w:w="1303"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行政决定书文号</w:t>
            </w:r>
          </w:p>
        </w:tc>
        <w:tc>
          <w:tcPr>
            <w:tcW w:w="579"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发文日期</w:t>
            </w:r>
          </w:p>
        </w:tc>
        <w:tc>
          <w:tcPr>
            <w:tcW w:w="579"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办理天数</w:t>
            </w:r>
          </w:p>
        </w:tc>
        <w:tc>
          <w:tcPr>
            <w:tcW w:w="723"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行政决定书邮件单号</w:t>
            </w:r>
          </w:p>
        </w:tc>
        <w:tc>
          <w:tcPr>
            <w:tcW w:w="583"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送达日期</w:t>
            </w:r>
          </w:p>
        </w:tc>
        <w:tc>
          <w:tcPr>
            <w:tcW w:w="578"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是否回访</w:t>
            </w:r>
          </w:p>
        </w:tc>
        <w:tc>
          <w:tcPr>
            <w:tcW w:w="724" w:type="dxa"/>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64"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29" w:type="dxa"/>
            <w:shd w:val="clear" w:color="auto" w:fill="auto"/>
            <w:vAlign w:val="center"/>
          </w:tcPr>
          <w:p>
            <w:pPr>
              <w:jc w:val="center"/>
              <w:rPr>
                <w:rFonts w:ascii="宋体" w:hAnsi="宋体" w:eastAsia="宋体" w:cs="宋体"/>
                <w:bCs/>
                <w:color w:val="000000"/>
                <w:kern w:val="0"/>
                <w:sz w:val="22"/>
              </w:rPr>
            </w:pPr>
          </w:p>
        </w:tc>
        <w:tc>
          <w:tcPr>
            <w:tcW w:w="437" w:type="dxa"/>
            <w:shd w:val="clear" w:color="auto" w:fill="auto"/>
            <w:vAlign w:val="center"/>
          </w:tcPr>
          <w:p>
            <w:pPr>
              <w:widowControl/>
              <w:jc w:val="left"/>
              <w:rPr>
                <w:rFonts w:ascii="宋体" w:hAnsi="宋体" w:eastAsia="宋体" w:cs="宋体"/>
                <w:kern w:val="0"/>
                <w:sz w:val="24"/>
                <w:szCs w:val="24"/>
              </w:rPr>
            </w:pPr>
          </w:p>
        </w:tc>
        <w:tc>
          <w:tcPr>
            <w:tcW w:w="673"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rPr>
                <w:rFonts w:ascii="宋体" w:hAnsi="宋体" w:eastAsia="宋体" w:cs="宋体"/>
                <w:b/>
                <w:bCs/>
                <w:color w:val="000000"/>
                <w:kern w:val="0"/>
                <w:sz w:val="22"/>
              </w:rPr>
            </w:pPr>
          </w:p>
        </w:tc>
        <w:tc>
          <w:tcPr>
            <w:tcW w:w="579" w:type="dxa"/>
            <w:shd w:val="clear" w:color="auto" w:fill="auto"/>
            <w:vAlign w:val="center"/>
          </w:tcPr>
          <w:p>
            <w:pPr>
              <w:widowControl/>
              <w:jc w:val="center"/>
              <w:rPr>
                <w:rFonts w:ascii="宋体" w:hAnsi="宋体" w:eastAsia="宋体" w:cs="宋体"/>
                <w:b/>
                <w:bCs/>
                <w:color w:val="000000"/>
                <w:kern w:val="0"/>
                <w:sz w:val="22"/>
              </w:rPr>
            </w:pPr>
          </w:p>
        </w:tc>
        <w:tc>
          <w:tcPr>
            <w:tcW w:w="515" w:type="dxa"/>
            <w:shd w:val="clear" w:color="auto" w:fill="auto"/>
            <w:noWrap/>
            <w:vAlign w:val="center"/>
          </w:tcPr>
          <w:p>
            <w:pPr>
              <w:widowControl/>
              <w:jc w:val="center"/>
              <w:rPr>
                <w:rFonts w:ascii="宋体" w:hAnsi="宋体" w:eastAsia="宋体" w:cs="宋体"/>
                <w:color w:val="000000"/>
                <w:kern w:val="0"/>
                <w:sz w:val="24"/>
                <w:szCs w:val="24"/>
              </w:rPr>
            </w:pPr>
          </w:p>
        </w:tc>
        <w:tc>
          <w:tcPr>
            <w:tcW w:w="530" w:type="dxa"/>
            <w:shd w:val="clear" w:color="auto" w:fill="auto"/>
            <w:vAlign w:val="center"/>
          </w:tcPr>
          <w:p>
            <w:pPr>
              <w:widowControl/>
              <w:jc w:val="center"/>
              <w:rPr>
                <w:rFonts w:ascii="宋体" w:hAnsi="宋体" w:eastAsia="宋体" w:cs="宋体"/>
                <w:color w:val="000000"/>
                <w:kern w:val="0"/>
                <w:sz w:val="24"/>
                <w:szCs w:val="24"/>
              </w:rPr>
            </w:pPr>
          </w:p>
        </w:tc>
        <w:tc>
          <w:tcPr>
            <w:tcW w:w="836"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620" w:type="dxa"/>
            <w:shd w:val="clear" w:color="auto" w:fill="auto"/>
            <w:noWrap/>
            <w:vAlign w:val="center"/>
          </w:tcPr>
          <w:p>
            <w:pPr>
              <w:widowControl/>
              <w:jc w:val="center"/>
              <w:rPr>
                <w:rFonts w:ascii="宋体" w:hAnsi="宋体" w:eastAsia="宋体" w:cs="宋体"/>
                <w:color w:val="000000"/>
                <w:kern w:val="0"/>
                <w:sz w:val="24"/>
                <w:szCs w:val="24"/>
              </w:rPr>
            </w:pPr>
          </w:p>
        </w:tc>
        <w:tc>
          <w:tcPr>
            <w:tcW w:w="827" w:type="dxa"/>
            <w:shd w:val="clear" w:color="auto" w:fill="auto"/>
            <w:noWrap/>
            <w:vAlign w:val="center"/>
          </w:tcPr>
          <w:p>
            <w:pPr>
              <w:widowControl/>
              <w:jc w:val="center"/>
              <w:rPr>
                <w:rFonts w:ascii="宋体" w:hAnsi="宋体" w:eastAsia="宋体" w:cs="宋体"/>
                <w:color w:val="000000"/>
                <w:kern w:val="0"/>
                <w:sz w:val="24"/>
                <w:szCs w:val="24"/>
              </w:rPr>
            </w:pPr>
          </w:p>
        </w:tc>
        <w:tc>
          <w:tcPr>
            <w:tcW w:w="724"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965" w:type="dxa"/>
            <w:shd w:val="clear" w:color="auto" w:fill="auto"/>
            <w:vAlign w:val="center"/>
          </w:tcPr>
          <w:p>
            <w:pPr>
              <w:widowControl/>
              <w:jc w:val="center"/>
              <w:rPr>
                <w:rFonts w:ascii="宋体" w:hAnsi="宋体" w:eastAsia="宋体" w:cs="宋体"/>
                <w:kern w:val="0"/>
                <w:sz w:val="24"/>
                <w:szCs w:val="24"/>
              </w:rPr>
            </w:pPr>
          </w:p>
        </w:tc>
        <w:tc>
          <w:tcPr>
            <w:tcW w:w="1206" w:type="dxa"/>
            <w:shd w:val="clear" w:color="auto" w:fill="auto"/>
            <w:vAlign w:val="center"/>
          </w:tcPr>
          <w:p>
            <w:pPr>
              <w:widowControl/>
              <w:jc w:val="center"/>
              <w:rPr>
                <w:rFonts w:ascii="宋体" w:hAnsi="宋体" w:eastAsia="宋体" w:cs="宋体"/>
                <w:kern w:val="0"/>
                <w:sz w:val="24"/>
                <w:szCs w:val="24"/>
              </w:rPr>
            </w:pPr>
          </w:p>
        </w:tc>
        <w:tc>
          <w:tcPr>
            <w:tcW w:w="1303"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723" w:type="dxa"/>
            <w:shd w:val="clear" w:color="auto" w:fill="auto"/>
            <w:vAlign w:val="center"/>
          </w:tcPr>
          <w:p>
            <w:pPr>
              <w:widowControl/>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w:t>
            </w:r>
          </w:p>
        </w:tc>
        <w:tc>
          <w:tcPr>
            <w:tcW w:w="583" w:type="dxa"/>
            <w:shd w:val="clear" w:color="auto" w:fill="auto"/>
            <w:vAlign w:val="center"/>
          </w:tcPr>
          <w:p>
            <w:pPr>
              <w:widowControl/>
              <w:rPr>
                <w:rFonts w:ascii="宋体" w:hAnsi="宋体" w:eastAsia="宋体" w:cs="宋体"/>
                <w:b/>
                <w:bCs/>
                <w:color w:val="000000"/>
                <w:kern w:val="0"/>
                <w:sz w:val="22"/>
              </w:rPr>
            </w:pPr>
          </w:p>
        </w:tc>
        <w:tc>
          <w:tcPr>
            <w:tcW w:w="578" w:type="dxa"/>
            <w:shd w:val="clear" w:color="auto" w:fill="auto"/>
            <w:vAlign w:val="center"/>
          </w:tcPr>
          <w:p>
            <w:pPr>
              <w:widowControl/>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w:t>
            </w:r>
          </w:p>
        </w:tc>
        <w:tc>
          <w:tcPr>
            <w:tcW w:w="724" w:type="dxa"/>
            <w:shd w:val="clear" w:color="auto" w:fill="auto"/>
            <w:vAlign w:val="center"/>
          </w:tcPr>
          <w:p>
            <w:pPr>
              <w:widowControl/>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64"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29" w:type="dxa"/>
            <w:shd w:val="clear" w:color="auto" w:fill="auto"/>
            <w:vAlign w:val="center"/>
          </w:tcPr>
          <w:p>
            <w:pPr>
              <w:jc w:val="center"/>
              <w:rPr>
                <w:rFonts w:ascii="宋体" w:hAnsi="宋体" w:eastAsia="宋体" w:cs="宋体"/>
                <w:b/>
                <w:bCs/>
                <w:color w:val="000000"/>
                <w:kern w:val="0"/>
                <w:sz w:val="22"/>
              </w:rPr>
            </w:pPr>
          </w:p>
        </w:tc>
        <w:tc>
          <w:tcPr>
            <w:tcW w:w="437" w:type="dxa"/>
            <w:shd w:val="clear" w:color="auto" w:fill="auto"/>
            <w:vAlign w:val="center"/>
          </w:tcPr>
          <w:p>
            <w:pPr>
              <w:widowControl/>
              <w:jc w:val="left"/>
              <w:rPr>
                <w:rFonts w:ascii="宋体" w:hAnsi="宋体" w:eastAsia="宋体" w:cs="宋体"/>
                <w:kern w:val="0"/>
                <w:sz w:val="24"/>
                <w:szCs w:val="24"/>
              </w:rPr>
            </w:pPr>
          </w:p>
        </w:tc>
        <w:tc>
          <w:tcPr>
            <w:tcW w:w="673"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rPr>
                <w:rFonts w:ascii="宋体" w:hAnsi="宋体" w:eastAsia="宋体" w:cs="宋体"/>
                <w:b/>
                <w:bCs/>
                <w:color w:val="000000"/>
                <w:kern w:val="0"/>
                <w:sz w:val="22"/>
              </w:rPr>
            </w:pPr>
          </w:p>
        </w:tc>
        <w:tc>
          <w:tcPr>
            <w:tcW w:w="579" w:type="dxa"/>
            <w:shd w:val="clear" w:color="auto" w:fill="auto"/>
            <w:vAlign w:val="center"/>
          </w:tcPr>
          <w:p>
            <w:pPr>
              <w:widowControl/>
              <w:jc w:val="center"/>
              <w:rPr>
                <w:rFonts w:ascii="宋体" w:hAnsi="宋体" w:eastAsia="宋体" w:cs="宋体"/>
                <w:b/>
                <w:bCs/>
                <w:color w:val="000000"/>
                <w:kern w:val="0"/>
                <w:sz w:val="22"/>
              </w:rPr>
            </w:pPr>
          </w:p>
        </w:tc>
        <w:tc>
          <w:tcPr>
            <w:tcW w:w="515" w:type="dxa"/>
            <w:shd w:val="clear" w:color="auto" w:fill="auto"/>
            <w:noWrap/>
            <w:vAlign w:val="center"/>
          </w:tcPr>
          <w:p>
            <w:pPr>
              <w:widowControl/>
              <w:jc w:val="center"/>
              <w:rPr>
                <w:rFonts w:ascii="宋体" w:hAnsi="宋体" w:eastAsia="宋体" w:cs="宋体"/>
                <w:color w:val="000000"/>
                <w:kern w:val="0"/>
                <w:sz w:val="24"/>
                <w:szCs w:val="24"/>
              </w:rPr>
            </w:pPr>
          </w:p>
        </w:tc>
        <w:tc>
          <w:tcPr>
            <w:tcW w:w="530" w:type="dxa"/>
            <w:shd w:val="clear" w:color="auto" w:fill="auto"/>
            <w:vAlign w:val="center"/>
          </w:tcPr>
          <w:p>
            <w:pPr>
              <w:widowControl/>
              <w:jc w:val="center"/>
              <w:rPr>
                <w:rFonts w:ascii="宋体" w:hAnsi="宋体" w:eastAsia="宋体" w:cs="宋体"/>
                <w:color w:val="000000"/>
                <w:kern w:val="0"/>
                <w:sz w:val="24"/>
                <w:szCs w:val="24"/>
              </w:rPr>
            </w:pPr>
          </w:p>
        </w:tc>
        <w:tc>
          <w:tcPr>
            <w:tcW w:w="836"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620" w:type="dxa"/>
            <w:shd w:val="clear" w:color="auto" w:fill="auto"/>
            <w:noWrap/>
            <w:vAlign w:val="center"/>
          </w:tcPr>
          <w:p>
            <w:pPr>
              <w:widowControl/>
              <w:jc w:val="center"/>
              <w:rPr>
                <w:rFonts w:ascii="宋体" w:hAnsi="宋体" w:eastAsia="宋体" w:cs="宋体"/>
                <w:color w:val="000000"/>
                <w:kern w:val="0"/>
                <w:sz w:val="24"/>
                <w:szCs w:val="24"/>
              </w:rPr>
            </w:pPr>
          </w:p>
        </w:tc>
        <w:tc>
          <w:tcPr>
            <w:tcW w:w="827" w:type="dxa"/>
            <w:shd w:val="clear" w:color="auto" w:fill="auto"/>
            <w:noWrap/>
            <w:vAlign w:val="center"/>
          </w:tcPr>
          <w:p>
            <w:pPr>
              <w:widowControl/>
              <w:jc w:val="center"/>
              <w:rPr>
                <w:rFonts w:ascii="宋体" w:hAnsi="宋体" w:eastAsia="宋体" w:cs="宋体"/>
                <w:color w:val="000000"/>
                <w:kern w:val="0"/>
                <w:sz w:val="24"/>
                <w:szCs w:val="24"/>
              </w:rPr>
            </w:pPr>
          </w:p>
        </w:tc>
        <w:tc>
          <w:tcPr>
            <w:tcW w:w="724"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965" w:type="dxa"/>
            <w:shd w:val="clear" w:color="auto" w:fill="auto"/>
            <w:vAlign w:val="center"/>
          </w:tcPr>
          <w:p>
            <w:pPr>
              <w:widowControl/>
              <w:jc w:val="center"/>
              <w:rPr>
                <w:rFonts w:ascii="宋体" w:hAnsi="宋体" w:eastAsia="宋体" w:cs="宋体"/>
                <w:kern w:val="0"/>
                <w:sz w:val="24"/>
                <w:szCs w:val="24"/>
              </w:rPr>
            </w:pPr>
          </w:p>
        </w:tc>
        <w:tc>
          <w:tcPr>
            <w:tcW w:w="1206" w:type="dxa"/>
            <w:shd w:val="clear" w:color="auto" w:fill="auto"/>
            <w:vAlign w:val="center"/>
          </w:tcPr>
          <w:p>
            <w:pPr>
              <w:widowControl/>
              <w:jc w:val="center"/>
              <w:rPr>
                <w:rFonts w:ascii="宋体" w:hAnsi="宋体" w:eastAsia="宋体" w:cs="宋体"/>
                <w:kern w:val="0"/>
                <w:sz w:val="24"/>
                <w:szCs w:val="24"/>
              </w:rPr>
            </w:pPr>
          </w:p>
        </w:tc>
        <w:tc>
          <w:tcPr>
            <w:tcW w:w="1303"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723" w:type="dxa"/>
            <w:shd w:val="clear" w:color="auto" w:fill="auto"/>
            <w:vAlign w:val="center"/>
          </w:tcPr>
          <w:p>
            <w:pPr>
              <w:jc w:val="center"/>
              <w:rPr>
                <w:rFonts w:ascii="宋体" w:hAnsi="宋体" w:eastAsia="宋体" w:cs="宋体"/>
                <w:b/>
                <w:bCs/>
                <w:color w:val="000000"/>
                <w:kern w:val="0"/>
                <w:sz w:val="22"/>
              </w:rPr>
            </w:pPr>
          </w:p>
        </w:tc>
        <w:tc>
          <w:tcPr>
            <w:tcW w:w="583" w:type="dxa"/>
            <w:shd w:val="clear" w:color="auto" w:fill="auto"/>
            <w:vAlign w:val="center"/>
          </w:tcPr>
          <w:p>
            <w:pPr>
              <w:jc w:val="center"/>
              <w:rPr>
                <w:rFonts w:ascii="宋体" w:hAnsi="宋体" w:eastAsia="宋体" w:cs="宋体"/>
                <w:b/>
                <w:bCs/>
                <w:color w:val="000000"/>
                <w:kern w:val="0"/>
                <w:sz w:val="22"/>
              </w:rPr>
            </w:pPr>
          </w:p>
        </w:tc>
        <w:tc>
          <w:tcPr>
            <w:tcW w:w="578" w:type="dxa"/>
            <w:shd w:val="clear" w:color="auto" w:fill="auto"/>
            <w:vAlign w:val="center"/>
          </w:tcPr>
          <w:p>
            <w:pPr>
              <w:jc w:val="center"/>
              <w:rPr>
                <w:rFonts w:ascii="宋体" w:hAnsi="宋体" w:eastAsia="宋体" w:cs="宋体"/>
                <w:b/>
                <w:bCs/>
                <w:color w:val="000000"/>
                <w:kern w:val="0"/>
                <w:sz w:val="22"/>
              </w:rPr>
            </w:pPr>
          </w:p>
        </w:tc>
        <w:tc>
          <w:tcPr>
            <w:tcW w:w="724" w:type="dxa"/>
            <w:shd w:val="clear" w:color="auto" w:fill="auto"/>
            <w:vAlign w:val="center"/>
          </w:tcPr>
          <w:p>
            <w:pPr>
              <w:jc w:val="center"/>
              <w:rPr>
                <w:rFonts w:ascii="宋体" w:hAnsi="宋体" w:eastAsia="宋体"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jc w:val="center"/>
        </w:trPr>
        <w:tc>
          <w:tcPr>
            <w:tcW w:w="464"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629" w:type="dxa"/>
            <w:shd w:val="clear" w:color="auto" w:fill="auto"/>
            <w:vAlign w:val="center"/>
          </w:tcPr>
          <w:p>
            <w:pPr>
              <w:jc w:val="center"/>
              <w:rPr>
                <w:rFonts w:ascii="宋体" w:hAnsi="宋体" w:eastAsia="宋体" w:cs="宋体"/>
                <w:b/>
                <w:bCs/>
                <w:color w:val="000000"/>
                <w:kern w:val="0"/>
                <w:sz w:val="22"/>
              </w:rPr>
            </w:pPr>
          </w:p>
        </w:tc>
        <w:tc>
          <w:tcPr>
            <w:tcW w:w="437" w:type="dxa"/>
            <w:shd w:val="clear" w:color="auto" w:fill="auto"/>
            <w:vAlign w:val="center"/>
          </w:tcPr>
          <w:p>
            <w:pPr>
              <w:widowControl/>
              <w:jc w:val="left"/>
              <w:rPr>
                <w:rFonts w:ascii="宋体" w:hAnsi="宋体" w:eastAsia="宋体" w:cs="宋体"/>
                <w:kern w:val="0"/>
                <w:sz w:val="24"/>
                <w:szCs w:val="24"/>
              </w:rPr>
            </w:pPr>
          </w:p>
        </w:tc>
        <w:tc>
          <w:tcPr>
            <w:tcW w:w="673"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rPr>
                <w:rFonts w:ascii="宋体" w:hAnsi="宋体" w:eastAsia="宋体" w:cs="宋体"/>
                <w:b/>
                <w:bCs/>
                <w:color w:val="000000"/>
                <w:kern w:val="0"/>
                <w:sz w:val="22"/>
              </w:rPr>
            </w:pPr>
          </w:p>
        </w:tc>
        <w:tc>
          <w:tcPr>
            <w:tcW w:w="579" w:type="dxa"/>
            <w:shd w:val="clear" w:color="auto" w:fill="auto"/>
            <w:vAlign w:val="center"/>
          </w:tcPr>
          <w:p>
            <w:pPr>
              <w:widowControl/>
              <w:jc w:val="center"/>
              <w:rPr>
                <w:rFonts w:ascii="宋体" w:hAnsi="宋体" w:eastAsia="宋体" w:cs="宋体"/>
                <w:b/>
                <w:bCs/>
                <w:color w:val="000000"/>
                <w:kern w:val="0"/>
                <w:sz w:val="22"/>
              </w:rPr>
            </w:pPr>
          </w:p>
        </w:tc>
        <w:tc>
          <w:tcPr>
            <w:tcW w:w="515" w:type="dxa"/>
            <w:shd w:val="clear" w:color="auto" w:fill="auto"/>
            <w:noWrap/>
            <w:vAlign w:val="center"/>
          </w:tcPr>
          <w:p>
            <w:pPr>
              <w:widowControl/>
              <w:jc w:val="center"/>
              <w:rPr>
                <w:rFonts w:ascii="宋体" w:hAnsi="宋体" w:eastAsia="宋体" w:cs="宋体"/>
                <w:color w:val="000000"/>
                <w:kern w:val="0"/>
                <w:sz w:val="24"/>
                <w:szCs w:val="24"/>
              </w:rPr>
            </w:pPr>
          </w:p>
        </w:tc>
        <w:tc>
          <w:tcPr>
            <w:tcW w:w="530" w:type="dxa"/>
            <w:shd w:val="clear" w:color="auto" w:fill="auto"/>
            <w:vAlign w:val="center"/>
          </w:tcPr>
          <w:p>
            <w:pPr>
              <w:widowControl/>
              <w:jc w:val="center"/>
              <w:rPr>
                <w:rFonts w:ascii="宋体" w:hAnsi="宋体" w:eastAsia="宋体" w:cs="宋体"/>
                <w:color w:val="000000"/>
                <w:kern w:val="0"/>
                <w:sz w:val="24"/>
                <w:szCs w:val="24"/>
              </w:rPr>
            </w:pPr>
          </w:p>
        </w:tc>
        <w:tc>
          <w:tcPr>
            <w:tcW w:w="836"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620" w:type="dxa"/>
            <w:shd w:val="clear" w:color="auto" w:fill="auto"/>
            <w:noWrap/>
            <w:vAlign w:val="center"/>
          </w:tcPr>
          <w:p>
            <w:pPr>
              <w:widowControl/>
              <w:jc w:val="center"/>
              <w:rPr>
                <w:rFonts w:ascii="宋体" w:hAnsi="宋体" w:eastAsia="宋体" w:cs="宋体"/>
                <w:color w:val="000000"/>
                <w:kern w:val="0"/>
                <w:sz w:val="24"/>
                <w:szCs w:val="24"/>
              </w:rPr>
            </w:pPr>
          </w:p>
        </w:tc>
        <w:tc>
          <w:tcPr>
            <w:tcW w:w="827" w:type="dxa"/>
            <w:shd w:val="clear" w:color="auto" w:fill="auto"/>
            <w:noWrap/>
            <w:vAlign w:val="center"/>
          </w:tcPr>
          <w:p>
            <w:pPr>
              <w:widowControl/>
              <w:jc w:val="center"/>
              <w:rPr>
                <w:rFonts w:ascii="宋体" w:hAnsi="宋体" w:eastAsia="宋体" w:cs="宋体"/>
                <w:color w:val="000000"/>
                <w:kern w:val="0"/>
                <w:sz w:val="24"/>
                <w:szCs w:val="24"/>
              </w:rPr>
            </w:pPr>
          </w:p>
        </w:tc>
        <w:tc>
          <w:tcPr>
            <w:tcW w:w="724"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965" w:type="dxa"/>
            <w:shd w:val="clear" w:color="auto" w:fill="auto"/>
            <w:vAlign w:val="center"/>
          </w:tcPr>
          <w:p>
            <w:pPr>
              <w:widowControl/>
              <w:jc w:val="center"/>
              <w:rPr>
                <w:rFonts w:ascii="宋体" w:hAnsi="宋体" w:eastAsia="宋体" w:cs="宋体"/>
                <w:kern w:val="0"/>
                <w:sz w:val="24"/>
                <w:szCs w:val="24"/>
              </w:rPr>
            </w:pPr>
          </w:p>
        </w:tc>
        <w:tc>
          <w:tcPr>
            <w:tcW w:w="1206" w:type="dxa"/>
            <w:shd w:val="clear" w:color="auto" w:fill="auto"/>
            <w:vAlign w:val="center"/>
          </w:tcPr>
          <w:p>
            <w:pPr>
              <w:widowControl/>
              <w:jc w:val="center"/>
              <w:rPr>
                <w:rFonts w:ascii="宋体" w:hAnsi="宋体" w:eastAsia="宋体" w:cs="宋体"/>
                <w:kern w:val="0"/>
                <w:sz w:val="24"/>
                <w:szCs w:val="24"/>
              </w:rPr>
            </w:pPr>
          </w:p>
        </w:tc>
        <w:tc>
          <w:tcPr>
            <w:tcW w:w="1303"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723" w:type="dxa"/>
            <w:shd w:val="clear" w:color="auto" w:fill="auto"/>
            <w:vAlign w:val="center"/>
          </w:tcPr>
          <w:p>
            <w:pPr>
              <w:jc w:val="center"/>
              <w:rPr>
                <w:rFonts w:ascii="宋体" w:hAnsi="宋体" w:eastAsia="宋体" w:cs="宋体"/>
                <w:b/>
                <w:bCs/>
                <w:color w:val="000000"/>
                <w:kern w:val="0"/>
                <w:sz w:val="22"/>
              </w:rPr>
            </w:pPr>
          </w:p>
        </w:tc>
        <w:tc>
          <w:tcPr>
            <w:tcW w:w="583" w:type="dxa"/>
            <w:shd w:val="clear" w:color="auto" w:fill="auto"/>
            <w:vAlign w:val="center"/>
          </w:tcPr>
          <w:p>
            <w:pPr>
              <w:jc w:val="center"/>
              <w:rPr>
                <w:rFonts w:ascii="宋体" w:hAnsi="宋体" w:eastAsia="宋体" w:cs="宋体"/>
                <w:b/>
                <w:bCs/>
                <w:color w:val="000000"/>
                <w:kern w:val="0"/>
                <w:sz w:val="22"/>
              </w:rPr>
            </w:pPr>
          </w:p>
        </w:tc>
        <w:tc>
          <w:tcPr>
            <w:tcW w:w="578" w:type="dxa"/>
            <w:shd w:val="clear" w:color="auto" w:fill="auto"/>
            <w:vAlign w:val="center"/>
          </w:tcPr>
          <w:p>
            <w:pPr>
              <w:jc w:val="center"/>
              <w:rPr>
                <w:rFonts w:ascii="宋体" w:hAnsi="宋体" w:eastAsia="宋体" w:cs="宋体"/>
                <w:b/>
                <w:bCs/>
                <w:color w:val="000000"/>
                <w:kern w:val="0"/>
                <w:sz w:val="22"/>
              </w:rPr>
            </w:pPr>
          </w:p>
        </w:tc>
        <w:tc>
          <w:tcPr>
            <w:tcW w:w="724" w:type="dxa"/>
            <w:shd w:val="clear" w:color="auto" w:fill="auto"/>
            <w:vAlign w:val="center"/>
          </w:tcPr>
          <w:p>
            <w:pPr>
              <w:jc w:val="center"/>
              <w:rPr>
                <w:rFonts w:ascii="宋体" w:hAnsi="宋体" w:eastAsia="宋体"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64" w:type="dxa"/>
            <w:shd w:val="clear" w:color="auto" w:fill="auto"/>
            <w:noWrap/>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w:t>
            </w:r>
          </w:p>
        </w:tc>
        <w:tc>
          <w:tcPr>
            <w:tcW w:w="629" w:type="dxa"/>
            <w:shd w:val="clear" w:color="auto" w:fill="auto"/>
            <w:vAlign w:val="center"/>
          </w:tcPr>
          <w:p>
            <w:pPr>
              <w:jc w:val="center"/>
              <w:rPr>
                <w:rFonts w:ascii="宋体" w:hAnsi="宋体" w:eastAsia="宋体" w:cs="宋体"/>
                <w:b/>
                <w:bCs/>
                <w:color w:val="000000"/>
                <w:kern w:val="0"/>
                <w:sz w:val="22"/>
              </w:rPr>
            </w:pPr>
          </w:p>
        </w:tc>
        <w:tc>
          <w:tcPr>
            <w:tcW w:w="437" w:type="dxa"/>
            <w:shd w:val="clear" w:color="auto" w:fill="auto"/>
            <w:vAlign w:val="center"/>
          </w:tcPr>
          <w:p>
            <w:pPr>
              <w:widowControl/>
              <w:jc w:val="left"/>
              <w:rPr>
                <w:rFonts w:ascii="宋体" w:hAnsi="宋体" w:eastAsia="宋体" w:cs="宋体"/>
                <w:kern w:val="0"/>
                <w:sz w:val="24"/>
                <w:szCs w:val="24"/>
              </w:rPr>
            </w:pPr>
          </w:p>
        </w:tc>
        <w:tc>
          <w:tcPr>
            <w:tcW w:w="673"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jc w:val="left"/>
              <w:rPr>
                <w:rFonts w:ascii="宋体" w:hAnsi="宋体" w:eastAsia="宋体" w:cs="宋体"/>
                <w:kern w:val="0"/>
                <w:sz w:val="24"/>
                <w:szCs w:val="24"/>
              </w:rPr>
            </w:pPr>
          </w:p>
        </w:tc>
        <w:tc>
          <w:tcPr>
            <w:tcW w:w="437" w:type="dxa"/>
            <w:shd w:val="clear" w:color="auto" w:fill="auto"/>
            <w:vAlign w:val="center"/>
          </w:tcPr>
          <w:p>
            <w:pPr>
              <w:widowControl/>
              <w:rPr>
                <w:rFonts w:ascii="宋体" w:hAnsi="宋体" w:eastAsia="宋体" w:cs="宋体"/>
                <w:b/>
                <w:bCs/>
                <w:color w:val="000000"/>
                <w:kern w:val="0"/>
                <w:sz w:val="22"/>
              </w:rPr>
            </w:pPr>
          </w:p>
        </w:tc>
        <w:tc>
          <w:tcPr>
            <w:tcW w:w="579" w:type="dxa"/>
            <w:shd w:val="clear" w:color="auto" w:fill="auto"/>
            <w:vAlign w:val="center"/>
          </w:tcPr>
          <w:p>
            <w:pPr>
              <w:widowControl/>
              <w:jc w:val="center"/>
              <w:rPr>
                <w:rFonts w:ascii="宋体" w:hAnsi="宋体" w:eastAsia="宋体" w:cs="宋体"/>
                <w:b/>
                <w:bCs/>
                <w:color w:val="000000"/>
                <w:kern w:val="0"/>
                <w:sz w:val="22"/>
              </w:rPr>
            </w:pPr>
          </w:p>
        </w:tc>
        <w:tc>
          <w:tcPr>
            <w:tcW w:w="515" w:type="dxa"/>
            <w:shd w:val="clear" w:color="auto" w:fill="auto"/>
            <w:noWrap/>
            <w:vAlign w:val="center"/>
          </w:tcPr>
          <w:p>
            <w:pPr>
              <w:widowControl/>
              <w:jc w:val="center"/>
              <w:rPr>
                <w:rFonts w:ascii="宋体" w:hAnsi="宋体" w:eastAsia="宋体" w:cs="宋体"/>
                <w:color w:val="000000"/>
                <w:kern w:val="0"/>
                <w:sz w:val="24"/>
                <w:szCs w:val="24"/>
              </w:rPr>
            </w:pPr>
          </w:p>
        </w:tc>
        <w:tc>
          <w:tcPr>
            <w:tcW w:w="530" w:type="dxa"/>
            <w:shd w:val="clear" w:color="auto" w:fill="auto"/>
            <w:vAlign w:val="center"/>
          </w:tcPr>
          <w:p>
            <w:pPr>
              <w:widowControl/>
              <w:jc w:val="center"/>
              <w:rPr>
                <w:rFonts w:ascii="宋体" w:hAnsi="宋体" w:eastAsia="宋体" w:cs="宋体"/>
                <w:color w:val="000000"/>
                <w:kern w:val="0"/>
                <w:sz w:val="24"/>
                <w:szCs w:val="24"/>
              </w:rPr>
            </w:pPr>
          </w:p>
        </w:tc>
        <w:tc>
          <w:tcPr>
            <w:tcW w:w="836"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620" w:type="dxa"/>
            <w:shd w:val="clear" w:color="auto" w:fill="auto"/>
            <w:noWrap/>
            <w:vAlign w:val="center"/>
          </w:tcPr>
          <w:p>
            <w:pPr>
              <w:widowControl/>
              <w:jc w:val="center"/>
              <w:rPr>
                <w:rFonts w:ascii="宋体" w:hAnsi="宋体" w:eastAsia="宋体" w:cs="宋体"/>
                <w:color w:val="000000"/>
                <w:kern w:val="0"/>
                <w:sz w:val="24"/>
                <w:szCs w:val="24"/>
              </w:rPr>
            </w:pPr>
          </w:p>
        </w:tc>
        <w:tc>
          <w:tcPr>
            <w:tcW w:w="827" w:type="dxa"/>
            <w:shd w:val="clear" w:color="auto" w:fill="auto"/>
            <w:noWrap/>
            <w:vAlign w:val="center"/>
          </w:tcPr>
          <w:p>
            <w:pPr>
              <w:widowControl/>
              <w:jc w:val="center"/>
              <w:rPr>
                <w:rFonts w:ascii="宋体" w:hAnsi="宋体" w:eastAsia="宋体" w:cs="宋体"/>
                <w:color w:val="000000"/>
                <w:kern w:val="0"/>
                <w:sz w:val="24"/>
                <w:szCs w:val="24"/>
              </w:rPr>
            </w:pPr>
          </w:p>
        </w:tc>
        <w:tc>
          <w:tcPr>
            <w:tcW w:w="724" w:type="dxa"/>
            <w:shd w:val="clear" w:color="auto" w:fill="auto"/>
            <w:noWrap/>
            <w:vAlign w:val="center"/>
          </w:tcPr>
          <w:p>
            <w:pPr>
              <w:widowControl/>
              <w:jc w:val="center"/>
              <w:rPr>
                <w:rFonts w:ascii="宋体" w:hAnsi="宋体" w:eastAsia="宋体" w:cs="宋体"/>
                <w:color w:val="000000"/>
                <w:kern w:val="0"/>
                <w:sz w:val="24"/>
                <w:szCs w:val="24"/>
              </w:rPr>
            </w:pPr>
          </w:p>
        </w:tc>
        <w:tc>
          <w:tcPr>
            <w:tcW w:w="437" w:type="dxa"/>
            <w:shd w:val="clear" w:color="auto" w:fill="auto"/>
            <w:noWrap/>
            <w:vAlign w:val="center"/>
          </w:tcPr>
          <w:p>
            <w:pPr>
              <w:widowControl/>
              <w:jc w:val="center"/>
              <w:rPr>
                <w:rFonts w:ascii="宋体" w:hAnsi="宋体" w:eastAsia="宋体" w:cs="宋体"/>
                <w:color w:val="000000"/>
                <w:kern w:val="0"/>
                <w:sz w:val="24"/>
                <w:szCs w:val="24"/>
              </w:rPr>
            </w:pPr>
          </w:p>
        </w:tc>
        <w:tc>
          <w:tcPr>
            <w:tcW w:w="965" w:type="dxa"/>
            <w:shd w:val="clear" w:color="auto" w:fill="auto"/>
            <w:vAlign w:val="center"/>
          </w:tcPr>
          <w:p>
            <w:pPr>
              <w:widowControl/>
              <w:jc w:val="center"/>
              <w:rPr>
                <w:rFonts w:ascii="宋体" w:hAnsi="宋体" w:eastAsia="宋体" w:cs="宋体"/>
                <w:kern w:val="0"/>
                <w:sz w:val="24"/>
                <w:szCs w:val="24"/>
              </w:rPr>
            </w:pPr>
          </w:p>
        </w:tc>
        <w:tc>
          <w:tcPr>
            <w:tcW w:w="1206" w:type="dxa"/>
            <w:shd w:val="clear" w:color="auto" w:fill="auto"/>
            <w:vAlign w:val="center"/>
          </w:tcPr>
          <w:p>
            <w:pPr>
              <w:widowControl/>
              <w:jc w:val="center"/>
              <w:rPr>
                <w:rFonts w:ascii="宋体" w:hAnsi="宋体" w:eastAsia="宋体" w:cs="宋体"/>
                <w:kern w:val="0"/>
                <w:sz w:val="24"/>
                <w:szCs w:val="24"/>
              </w:rPr>
            </w:pPr>
          </w:p>
        </w:tc>
        <w:tc>
          <w:tcPr>
            <w:tcW w:w="1303"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579" w:type="dxa"/>
            <w:shd w:val="clear" w:color="auto" w:fill="auto"/>
            <w:vAlign w:val="center"/>
          </w:tcPr>
          <w:p>
            <w:pPr>
              <w:widowControl/>
              <w:jc w:val="center"/>
              <w:rPr>
                <w:rFonts w:ascii="宋体" w:hAnsi="宋体" w:eastAsia="宋体" w:cs="宋体"/>
                <w:kern w:val="0"/>
                <w:sz w:val="24"/>
                <w:szCs w:val="24"/>
              </w:rPr>
            </w:pPr>
          </w:p>
        </w:tc>
        <w:tc>
          <w:tcPr>
            <w:tcW w:w="723" w:type="dxa"/>
            <w:shd w:val="clear" w:color="auto" w:fill="auto"/>
            <w:vAlign w:val="center"/>
          </w:tcPr>
          <w:p>
            <w:pPr>
              <w:jc w:val="center"/>
              <w:rPr>
                <w:rFonts w:ascii="宋体" w:hAnsi="宋体" w:eastAsia="宋体" w:cs="宋体"/>
                <w:b/>
                <w:bCs/>
                <w:color w:val="000000"/>
                <w:kern w:val="0"/>
                <w:sz w:val="22"/>
              </w:rPr>
            </w:pPr>
          </w:p>
        </w:tc>
        <w:tc>
          <w:tcPr>
            <w:tcW w:w="583" w:type="dxa"/>
            <w:shd w:val="clear" w:color="auto" w:fill="auto"/>
            <w:vAlign w:val="center"/>
          </w:tcPr>
          <w:p>
            <w:pPr>
              <w:jc w:val="center"/>
              <w:rPr>
                <w:rFonts w:ascii="宋体" w:hAnsi="宋体" w:eastAsia="宋体" w:cs="宋体"/>
                <w:b/>
                <w:bCs/>
                <w:color w:val="000000"/>
                <w:kern w:val="0"/>
                <w:sz w:val="22"/>
              </w:rPr>
            </w:pPr>
          </w:p>
        </w:tc>
        <w:tc>
          <w:tcPr>
            <w:tcW w:w="578" w:type="dxa"/>
            <w:shd w:val="clear" w:color="auto" w:fill="auto"/>
            <w:vAlign w:val="center"/>
          </w:tcPr>
          <w:p>
            <w:pPr>
              <w:jc w:val="center"/>
              <w:rPr>
                <w:rFonts w:ascii="宋体" w:hAnsi="宋体" w:eastAsia="宋体" w:cs="宋体"/>
                <w:b/>
                <w:bCs/>
                <w:color w:val="000000"/>
                <w:kern w:val="0"/>
                <w:sz w:val="22"/>
              </w:rPr>
            </w:pPr>
          </w:p>
        </w:tc>
        <w:tc>
          <w:tcPr>
            <w:tcW w:w="724" w:type="dxa"/>
            <w:shd w:val="clear" w:color="auto" w:fill="auto"/>
            <w:vAlign w:val="center"/>
          </w:tcPr>
          <w:p>
            <w:pPr>
              <w:jc w:val="center"/>
              <w:rPr>
                <w:rFonts w:ascii="宋体" w:hAnsi="宋体" w:eastAsia="宋体" w:cs="宋体"/>
                <w:b/>
                <w:bCs/>
                <w:color w:val="000000"/>
                <w:kern w:val="0"/>
                <w:sz w:val="22"/>
              </w:rPr>
            </w:pPr>
          </w:p>
        </w:tc>
      </w:tr>
    </w:tbl>
    <w:p>
      <w:pPr>
        <w:spacing w:line="400" w:lineRule="exact"/>
        <w:ind w:left="-1921" w:leftChars="-915" w:right="-643" w:rightChars="-306" w:firstLine="1440" w:firstLineChars="600"/>
        <w:rPr>
          <w:rFonts w:ascii="方正仿宋_GBK" w:hAnsi="Calibri" w:eastAsia="方正仿宋_GBK" w:cs="Times New Roman"/>
          <w:sz w:val="24"/>
          <w:szCs w:val="24"/>
        </w:rPr>
      </w:pPr>
      <w:r>
        <w:rPr>
          <w:rFonts w:hint="eastAsia" w:ascii="方正仿宋_GBK" w:hAnsi="Calibri" w:eastAsia="方正仿宋_GBK" w:cs="Times New Roman"/>
          <w:sz w:val="24"/>
          <w:szCs w:val="24"/>
        </w:rPr>
        <w:t>注：1. “收件号”“行政决定书邮寄单号”等文号格式根据各</w:t>
      </w:r>
      <w:r>
        <w:rPr>
          <w:rFonts w:hint="eastAsia" w:ascii="方正仿宋_GBK" w:hAnsi="Calibri" w:eastAsia="方正仿宋_GBK" w:cs="Times New Roman"/>
          <w:sz w:val="24"/>
          <w:szCs w:val="24"/>
          <w:lang w:eastAsia="zh-CN"/>
        </w:rPr>
        <w:t>市</w:t>
      </w:r>
      <w:r>
        <w:rPr>
          <w:rFonts w:hint="eastAsia" w:ascii="方正仿宋_GBK" w:hAnsi="Calibri" w:eastAsia="方正仿宋_GBK" w:cs="Times New Roman"/>
          <w:sz w:val="24"/>
          <w:szCs w:val="24"/>
        </w:rPr>
        <w:t>实际情况填写。</w:t>
      </w:r>
    </w:p>
    <w:p>
      <w:pPr>
        <w:spacing w:line="400" w:lineRule="exact"/>
        <w:ind w:left="-1921" w:leftChars="-915" w:right="-643" w:rightChars="-306" w:firstLine="1920" w:firstLineChars="800"/>
        <w:rPr>
          <w:rFonts w:hint="eastAsia" w:ascii="方正仿宋_GBK" w:hAnsi="Calibri" w:eastAsia="方正仿宋_GBK" w:cs="Times New Roman"/>
          <w:sz w:val="24"/>
          <w:szCs w:val="24"/>
        </w:rPr>
        <w:sectPr>
          <w:footerReference r:id="rId3" w:type="default"/>
          <w:pgSz w:w="16838" w:h="11906" w:orient="landscape"/>
          <w:pgMar w:top="1800" w:right="1440" w:bottom="1800" w:left="1440" w:header="851" w:footer="992" w:gutter="0"/>
          <w:cols w:space="425" w:num="1"/>
          <w:docGrid w:type="lines" w:linePitch="312" w:charSpace="0"/>
        </w:sectPr>
      </w:pPr>
      <w:r>
        <w:rPr>
          <w:rFonts w:hint="eastAsia" w:ascii="方正仿宋_GBK" w:hAnsi="Calibri" w:eastAsia="方正仿宋_GBK" w:cs="Times New Roman"/>
          <w:sz w:val="24"/>
          <w:szCs w:val="24"/>
        </w:rPr>
        <w:t>2. “法定天数”“实际天数”“办理天数”均以工作日为标准计算。</w:t>
      </w:r>
    </w:p>
    <w:p>
      <w:pPr>
        <w:pStyle w:val="2"/>
        <w:rPr>
          <w:rFonts w:hint="eastAsia" w:ascii="黑体" w:hAnsi="黑体" w:eastAsia="黑体" w:cs="黑体"/>
          <w:b w:val="0"/>
          <w:sz w:val="32"/>
          <w:szCs w:val="32"/>
        </w:rPr>
      </w:pPr>
      <w:r>
        <w:rPr>
          <w:rFonts w:hint="eastAsia" w:ascii="黑体" w:hAnsi="黑体" w:eastAsia="黑体" w:cs="黑体"/>
          <w:b w:val="0"/>
          <w:sz w:val="32"/>
          <w:szCs w:val="32"/>
        </w:rPr>
        <w:t>附表4</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建设项目使用林地审核审批情况统计表</w:t>
      </w:r>
    </w:p>
    <w:p>
      <w:pPr>
        <w:jc w:val="center"/>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（XXXX年）</w:t>
      </w:r>
    </w:p>
    <w:p>
      <w:pPr>
        <w:spacing w:line="560" w:lineRule="exact"/>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市（地区）级单位填表（盖章）：</w:t>
      </w:r>
    </w:p>
    <w:tbl>
      <w:tblPr>
        <w:tblStyle w:val="12"/>
        <w:tblW w:w="5000" w:type="pct"/>
        <w:jc w:val="center"/>
        <w:tblLayout w:type="autofit"/>
        <w:tblCellMar>
          <w:top w:w="0" w:type="dxa"/>
          <w:left w:w="108" w:type="dxa"/>
          <w:bottom w:w="0" w:type="dxa"/>
          <w:right w:w="108" w:type="dxa"/>
        </w:tblCellMar>
      </w:tblPr>
      <w:tblGrid>
        <w:gridCol w:w="1887"/>
        <w:gridCol w:w="624"/>
        <w:gridCol w:w="1270"/>
        <w:gridCol w:w="1505"/>
        <w:gridCol w:w="624"/>
        <w:gridCol w:w="1270"/>
        <w:gridCol w:w="1505"/>
        <w:gridCol w:w="624"/>
        <w:gridCol w:w="1222"/>
        <w:gridCol w:w="1344"/>
        <w:gridCol w:w="706"/>
        <w:gridCol w:w="1593"/>
      </w:tblGrid>
      <w:tr>
        <w:tblPrEx>
          <w:tblCellMar>
            <w:top w:w="0" w:type="dxa"/>
            <w:left w:w="108" w:type="dxa"/>
            <w:bottom w:w="0" w:type="dxa"/>
            <w:right w:w="108" w:type="dxa"/>
          </w:tblCellMar>
        </w:tblPrEx>
        <w:trPr>
          <w:trHeight w:val="852" w:hRule="atLeast"/>
          <w:jc w:val="center"/>
        </w:trPr>
        <w:tc>
          <w:tcPr>
            <w:tcW w:w="66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单位</w:t>
            </w:r>
          </w:p>
        </w:tc>
        <w:tc>
          <w:tcPr>
            <w:tcW w:w="1199" w:type="pct"/>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合计</w:t>
            </w:r>
          </w:p>
        </w:tc>
        <w:tc>
          <w:tcPr>
            <w:tcW w:w="1199" w:type="pct"/>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审核永久使用林地</w:t>
            </w:r>
          </w:p>
        </w:tc>
        <w:tc>
          <w:tcPr>
            <w:tcW w:w="1125" w:type="pct"/>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审批临时占用林地</w:t>
            </w:r>
          </w:p>
        </w:tc>
        <w:tc>
          <w:tcPr>
            <w:tcW w:w="811"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审批直接为林业生产经营服务占用林地</w:t>
            </w:r>
          </w:p>
        </w:tc>
      </w:tr>
      <w:tr>
        <w:tblPrEx>
          <w:tblCellMar>
            <w:top w:w="0" w:type="dxa"/>
            <w:left w:w="108" w:type="dxa"/>
            <w:bottom w:w="0" w:type="dxa"/>
            <w:right w:w="108" w:type="dxa"/>
          </w:tblCellMar>
        </w:tblPrEx>
        <w:trPr>
          <w:trHeight w:val="624" w:hRule="atLeast"/>
          <w:jc w:val="center"/>
        </w:trPr>
        <w:tc>
          <w:tcPr>
            <w:tcW w:w="666" w:type="pct"/>
            <w:vMerge w:val="continue"/>
            <w:tcBorders>
              <w:top w:val="single" w:color="auto" w:sz="4" w:space="0"/>
              <w:left w:val="single" w:color="auto" w:sz="4" w:space="0"/>
              <w:bottom w:val="single" w:color="000000" w:sz="4" w:space="0"/>
              <w:right w:val="single" w:color="auto" w:sz="4" w:space="0"/>
            </w:tcBorders>
            <w:vAlign w:val="center"/>
          </w:tcPr>
          <w:p>
            <w:pPr>
              <w:jc w:val="center"/>
              <w:rPr>
                <w:rFonts w:ascii="方正楷体_GBK" w:hAnsi="等线" w:eastAsia="方正楷体_GBK" w:cs="宋体"/>
                <w:b/>
                <w:bCs/>
                <w:color w:val="000000"/>
                <w:kern w:val="0"/>
                <w:sz w:val="22"/>
              </w:rPr>
            </w:pPr>
          </w:p>
        </w:tc>
        <w:tc>
          <w:tcPr>
            <w:tcW w:w="220"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项目数</w:t>
            </w:r>
          </w:p>
        </w:tc>
        <w:tc>
          <w:tcPr>
            <w:tcW w:w="448"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面积     （公顷）</w:t>
            </w:r>
          </w:p>
        </w:tc>
        <w:tc>
          <w:tcPr>
            <w:tcW w:w="53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森林植被恢复费（万元）</w:t>
            </w:r>
          </w:p>
        </w:tc>
        <w:tc>
          <w:tcPr>
            <w:tcW w:w="220"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项目数</w:t>
            </w:r>
          </w:p>
        </w:tc>
        <w:tc>
          <w:tcPr>
            <w:tcW w:w="448"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面积     （公顷）</w:t>
            </w:r>
          </w:p>
        </w:tc>
        <w:tc>
          <w:tcPr>
            <w:tcW w:w="53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森林植被恢复费（万元）</w:t>
            </w:r>
          </w:p>
        </w:tc>
        <w:tc>
          <w:tcPr>
            <w:tcW w:w="220"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项目数</w:t>
            </w:r>
          </w:p>
        </w:tc>
        <w:tc>
          <w:tcPr>
            <w:tcW w:w="431"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面积    （公顷）</w:t>
            </w:r>
          </w:p>
        </w:tc>
        <w:tc>
          <w:tcPr>
            <w:tcW w:w="473" w:type="pct"/>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森林植被恢复费（万元）</w:t>
            </w:r>
          </w:p>
        </w:tc>
        <w:tc>
          <w:tcPr>
            <w:tcW w:w="249"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项目数</w:t>
            </w:r>
          </w:p>
        </w:tc>
        <w:tc>
          <w:tcPr>
            <w:tcW w:w="562" w:type="pct"/>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方正楷体_GBK" w:hAnsi="等线" w:eastAsia="方正楷体_GBK" w:cs="宋体"/>
                <w:b/>
                <w:bCs/>
                <w:color w:val="000000"/>
                <w:kern w:val="0"/>
                <w:sz w:val="22"/>
              </w:rPr>
            </w:pPr>
            <w:r>
              <w:rPr>
                <w:rFonts w:hint="eastAsia" w:ascii="方正楷体_GBK" w:hAnsi="等线" w:eastAsia="方正楷体_GBK" w:cs="宋体"/>
                <w:b/>
                <w:bCs/>
                <w:color w:val="000000"/>
                <w:kern w:val="0"/>
                <w:sz w:val="22"/>
              </w:rPr>
              <w:t>面积      （公顷）</w:t>
            </w:r>
          </w:p>
        </w:tc>
      </w:tr>
      <w:tr>
        <w:tblPrEx>
          <w:tblCellMar>
            <w:top w:w="0" w:type="dxa"/>
            <w:left w:w="108" w:type="dxa"/>
            <w:bottom w:w="0" w:type="dxa"/>
            <w:right w:w="108" w:type="dxa"/>
          </w:tblCellMar>
        </w:tblPrEx>
        <w:trPr>
          <w:trHeight w:val="624" w:hRule="atLeast"/>
          <w:jc w:val="center"/>
        </w:trPr>
        <w:tc>
          <w:tcPr>
            <w:tcW w:w="66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4"/>
                <w:szCs w:val="24"/>
              </w:rPr>
            </w:pPr>
          </w:p>
        </w:tc>
        <w:tc>
          <w:tcPr>
            <w:tcW w:w="220"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448"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531"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20"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448"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531"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20"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431"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473" w:type="pct"/>
            <w:vMerge w:val="continue"/>
            <w:tcBorders>
              <w:top w:val="nil"/>
              <w:left w:val="single" w:color="auto" w:sz="4" w:space="0"/>
              <w:bottom w:val="single" w:color="000000" w:sz="4" w:space="0"/>
              <w:right w:val="single" w:color="auto" w:sz="4" w:space="0"/>
            </w:tcBorders>
            <w:vAlign w:val="center"/>
          </w:tcPr>
          <w:p>
            <w:pPr>
              <w:widowControl/>
              <w:jc w:val="left"/>
              <w:rPr>
                <w:rFonts w:ascii="方正黑体_GBK" w:hAnsi="宋体" w:eastAsia="方正黑体_GBK" w:cs="宋体"/>
                <w:color w:val="000000"/>
                <w:kern w:val="0"/>
                <w:sz w:val="22"/>
              </w:rPr>
            </w:pPr>
          </w:p>
        </w:tc>
        <w:tc>
          <w:tcPr>
            <w:tcW w:w="249" w:type="pct"/>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4"/>
                <w:szCs w:val="24"/>
              </w:rPr>
            </w:pPr>
          </w:p>
        </w:tc>
        <w:tc>
          <w:tcPr>
            <w:tcW w:w="562" w:type="pct"/>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4"/>
                <w:szCs w:val="24"/>
              </w:rPr>
            </w:pPr>
          </w:p>
        </w:tc>
      </w:tr>
      <w:tr>
        <w:trPr>
          <w:trHeight w:val="450" w:hRule="atLeast"/>
          <w:jc w:val="center"/>
        </w:trPr>
        <w:tc>
          <w:tcPr>
            <w:tcW w:w="66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总计</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8" w:hRule="atLeast"/>
          <w:jc w:val="center"/>
        </w:trPr>
        <w:tc>
          <w:tcPr>
            <w:tcW w:w="66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自治区级（权限）</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审核审批</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2" w:hRule="atLeast"/>
          <w:jc w:val="center"/>
        </w:trPr>
        <w:tc>
          <w:tcPr>
            <w:tcW w:w="66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市级（权限）审核审批</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12" w:hRule="atLeast"/>
          <w:jc w:val="center"/>
        </w:trPr>
        <w:tc>
          <w:tcPr>
            <w:tcW w:w="66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县级（权限）审核审批</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rPr>
          <w:trHeight w:val="630" w:hRule="atLeast"/>
          <w:jc w:val="center"/>
        </w:trPr>
        <w:tc>
          <w:tcPr>
            <w:tcW w:w="66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56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ind w:left="-1921" w:leftChars="-915" w:right="-643" w:rightChars="-306" w:firstLine="1800" w:firstLineChars="750"/>
        <w:rPr>
          <w:rFonts w:hint="eastAsia" w:ascii="方正仿宋_GBK" w:hAnsi="Calibri" w:eastAsia="方正仿宋_GBK" w:cs="Times New Roman"/>
          <w:sz w:val="24"/>
          <w:szCs w:val="24"/>
        </w:rPr>
        <w:sectPr>
          <w:pgSz w:w="16838" w:h="11906" w:orient="landscape"/>
          <w:pgMar w:top="1800" w:right="1440" w:bottom="1800" w:left="1440" w:header="851" w:footer="992" w:gutter="0"/>
          <w:cols w:space="425" w:num="1"/>
          <w:docGrid w:type="lines" w:linePitch="312" w:charSpace="0"/>
        </w:sectPr>
      </w:pPr>
      <w:r>
        <w:rPr>
          <w:rFonts w:hint="eastAsia" w:ascii="方正仿宋_GBK" w:hAnsi="Calibri" w:eastAsia="方正仿宋_GBK" w:cs="Times New Roman"/>
          <w:sz w:val="24"/>
          <w:szCs w:val="24"/>
        </w:rPr>
        <w:t>注：此表按年度分别填报。</w:t>
      </w:r>
    </w:p>
    <w:p>
      <w:pPr>
        <w:pStyle w:val="2"/>
        <w:rPr>
          <w:rFonts w:hint="eastAsia" w:ascii="方正黑体_GBK" w:eastAsia="方正黑体_GBK"/>
          <w:b w:val="0"/>
          <w:lang w:val="en-US" w:eastAsia="zh-CN"/>
        </w:rPr>
      </w:pPr>
      <w:r>
        <w:rPr>
          <w:rFonts w:hint="eastAsia" w:ascii="方正黑体_GBK" w:eastAsia="方正黑体_GBK"/>
          <w:b w:val="0"/>
        </w:rPr>
        <w:t>附表</w:t>
      </w:r>
      <w:r>
        <w:rPr>
          <w:rFonts w:hint="eastAsia" w:ascii="方正黑体_GBK" w:eastAsia="方正黑体_GBK"/>
          <w:b w:val="0"/>
          <w:lang w:val="en-US" w:eastAsia="zh-CN"/>
        </w:rPr>
        <w:t>5</w:t>
      </w:r>
    </w:p>
    <w:p>
      <w:pPr>
        <w:jc w:val="center"/>
        <w:rPr>
          <w:rFonts w:ascii="方正小标宋_GBK" w:eastAsia="方正小标宋_GBK"/>
          <w:sz w:val="32"/>
          <w:szCs w:val="32"/>
        </w:rPr>
      </w:pPr>
      <w:r>
        <w:rPr>
          <w:rFonts w:hint="eastAsia" w:ascii="方正小标宋_GBK" w:eastAsia="方正小标宋_GBK"/>
          <w:sz w:val="32"/>
          <w:szCs w:val="32"/>
        </w:rPr>
        <w:t>建设项目使用林地行政许可评估情况表</w:t>
      </w:r>
    </w:p>
    <w:p>
      <w:pPr>
        <w:jc w:val="center"/>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（XXXX年）</w:t>
      </w:r>
    </w:p>
    <w:p>
      <w:pPr>
        <w:spacing w:line="560" w:lineRule="exact"/>
        <w:rPr>
          <w:rFonts w:ascii="方正仿宋_GBK" w:hAnsi="宋体" w:eastAsia="方正仿宋_GBK" w:cs="宋体"/>
          <w:color w:val="000000"/>
          <w:kern w:val="0"/>
          <w:sz w:val="30"/>
          <w:szCs w:val="30"/>
        </w:rPr>
      </w:pPr>
      <w:r>
        <w:rPr>
          <w:rFonts w:hint="eastAsia" w:ascii="方正仿宋_GBK" w:hAnsi="宋体" w:eastAsia="方正仿宋_GBK" w:cs="宋体"/>
          <w:color w:val="000000"/>
          <w:kern w:val="0"/>
          <w:sz w:val="30"/>
          <w:szCs w:val="30"/>
        </w:rPr>
        <w:t>市（地区）级单位（盖章）：</w:t>
      </w:r>
    </w:p>
    <w:tbl>
      <w:tblPr>
        <w:tblStyle w:val="12"/>
        <w:tblW w:w="505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6"/>
        <w:gridCol w:w="998"/>
        <w:gridCol w:w="1922"/>
        <w:gridCol w:w="1431"/>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检查人员：</w:t>
            </w:r>
          </w:p>
        </w:tc>
        <w:tc>
          <w:tcPr>
            <w:tcW w:w="169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8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检查时间：</w:t>
            </w:r>
          </w:p>
        </w:tc>
        <w:tc>
          <w:tcPr>
            <w:tcW w:w="1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项目名称：</w:t>
            </w:r>
          </w:p>
        </w:tc>
        <w:tc>
          <w:tcPr>
            <w:tcW w:w="41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许可文号：</w:t>
            </w:r>
          </w:p>
        </w:tc>
        <w:tc>
          <w:tcPr>
            <w:tcW w:w="41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评估情况</w:t>
            </w:r>
          </w:p>
        </w:tc>
        <w:tc>
          <w:tcPr>
            <w:tcW w:w="57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材料合规性</w:t>
            </w: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材料完备性情况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符合审批条件情况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生态敏感区论证情况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符合相关行业要求情况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其他情况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森林植被恢复费测算</w:t>
            </w: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符合测算标准情况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缴费入库情况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网上审批填报情况</w:t>
            </w: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网上审批内容和纸质申报材料一致性情况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57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电子版材料上传情况</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1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其他问题</w:t>
            </w:r>
          </w:p>
        </w:tc>
        <w:tc>
          <w:tcPr>
            <w:tcW w:w="24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bl>
    <w:p>
      <w:pPr>
        <w:ind w:left="-1921" w:leftChars="-915" w:right="-643" w:rightChars="-306" w:firstLine="1800" w:firstLineChars="750"/>
        <w:rPr>
          <w:rFonts w:hint="eastAsia" w:ascii="方正小标宋_GBK" w:eastAsia="方正小标宋_GBK" w:hAnsiTheme="minorHAnsi" w:cstheme="minorBidi"/>
          <w:kern w:val="2"/>
          <w:sz w:val="36"/>
          <w:szCs w:val="36"/>
          <w:lang w:val="en-US" w:bidi="ar-SA"/>
        </w:rPr>
      </w:pPr>
      <w:r>
        <w:rPr>
          <w:rFonts w:hint="eastAsia" w:ascii="方正仿宋_GBK" w:hAnsi="Calibri" w:eastAsia="方正仿宋_GBK" w:cs="Times New Roman"/>
          <w:sz w:val="24"/>
          <w:szCs w:val="24"/>
        </w:rPr>
        <w:t>注：此表按</w:t>
      </w:r>
      <w:r>
        <w:rPr>
          <w:rFonts w:hint="eastAsia" w:ascii="方正仿宋_GBK" w:hAnsi="Calibri" w:eastAsia="方正仿宋_GBK" w:cs="Times New Roman"/>
          <w:sz w:val="24"/>
          <w:szCs w:val="24"/>
          <w:lang w:eastAsia="zh-CN"/>
        </w:rPr>
        <w:t>每宗建设项目使用林地行政许可事项</w:t>
      </w:r>
      <w:r>
        <w:rPr>
          <w:rFonts w:hint="eastAsia" w:ascii="方正仿宋_GBK" w:hAnsi="Calibri" w:eastAsia="方正仿宋_GBK" w:cs="Times New Roman"/>
          <w:sz w:val="24"/>
          <w:szCs w:val="24"/>
        </w:rPr>
        <w:t>填报</w:t>
      </w:r>
    </w:p>
    <w:p>
      <w:pPr>
        <w:ind w:left="-1921" w:leftChars="-915" w:right="-643" w:rightChars="-306" w:firstLine="1800" w:firstLineChars="750"/>
        <w:rPr>
          <w:rFonts w:hint="eastAsia" w:ascii="方正仿宋_GBK" w:hAnsi="Calibri" w:eastAsia="方正仿宋_GBK"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371922"/>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5"/>
      <w:spacing w:line="14" w:lineRule="auto"/>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MGZmMDYxOTY3YmFkNzIzNDE2NDVlZjUxZTMzMmUifQ=="/>
  </w:docVars>
  <w:rsids>
    <w:rsidRoot w:val="003C07AC"/>
    <w:rsid w:val="000029CB"/>
    <w:rsid w:val="00013020"/>
    <w:rsid w:val="00047447"/>
    <w:rsid w:val="00050D46"/>
    <w:rsid w:val="000572FF"/>
    <w:rsid w:val="00061206"/>
    <w:rsid w:val="00074109"/>
    <w:rsid w:val="00084F68"/>
    <w:rsid w:val="000876BE"/>
    <w:rsid w:val="00093FA8"/>
    <w:rsid w:val="000A19DA"/>
    <w:rsid w:val="000A7BF7"/>
    <w:rsid w:val="000B07EB"/>
    <w:rsid w:val="000C1B17"/>
    <w:rsid w:val="000E5E7B"/>
    <w:rsid w:val="001005CC"/>
    <w:rsid w:val="00106DD2"/>
    <w:rsid w:val="00113B77"/>
    <w:rsid w:val="00123004"/>
    <w:rsid w:val="00151BEC"/>
    <w:rsid w:val="00163A05"/>
    <w:rsid w:val="001749D0"/>
    <w:rsid w:val="00175934"/>
    <w:rsid w:val="001844EC"/>
    <w:rsid w:val="00190A32"/>
    <w:rsid w:val="001A0B28"/>
    <w:rsid w:val="001A11DE"/>
    <w:rsid w:val="001A49A3"/>
    <w:rsid w:val="001B1016"/>
    <w:rsid w:val="001C434B"/>
    <w:rsid w:val="001D0C28"/>
    <w:rsid w:val="001E31A8"/>
    <w:rsid w:val="001F2466"/>
    <w:rsid w:val="001F2B8E"/>
    <w:rsid w:val="001F701C"/>
    <w:rsid w:val="0021130E"/>
    <w:rsid w:val="00217448"/>
    <w:rsid w:val="00223CF3"/>
    <w:rsid w:val="00226067"/>
    <w:rsid w:val="002265CD"/>
    <w:rsid w:val="00230ABD"/>
    <w:rsid w:val="00236630"/>
    <w:rsid w:val="00244AA0"/>
    <w:rsid w:val="0024718F"/>
    <w:rsid w:val="0025078A"/>
    <w:rsid w:val="002510CE"/>
    <w:rsid w:val="002538E4"/>
    <w:rsid w:val="002543BB"/>
    <w:rsid w:val="002555E1"/>
    <w:rsid w:val="00265C58"/>
    <w:rsid w:val="002875EC"/>
    <w:rsid w:val="00291E2F"/>
    <w:rsid w:val="002A7BD0"/>
    <w:rsid w:val="002C15C5"/>
    <w:rsid w:val="002C4CF5"/>
    <w:rsid w:val="002C59BF"/>
    <w:rsid w:val="002D1FC9"/>
    <w:rsid w:val="002F05C6"/>
    <w:rsid w:val="002F4E88"/>
    <w:rsid w:val="002F6DA8"/>
    <w:rsid w:val="0030798F"/>
    <w:rsid w:val="003202E3"/>
    <w:rsid w:val="003212C8"/>
    <w:rsid w:val="00322310"/>
    <w:rsid w:val="00336152"/>
    <w:rsid w:val="00342EC7"/>
    <w:rsid w:val="00345EDF"/>
    <w:rsid w:val="003555C4"/>
    <w:rsid w:val="00356818"/>
    <w:rsid w:val="0035706B"/>
    <w:rsid w:val="00357FBF"/>
    <w:rsid w:val="0036017E"/>
    <w:rsid w:val="003674A6"/>
    <w:rsid w:val="00373F4F"/>
    <w:rsid w:val="0037551C"/>
    <w:rsid w:val="00396996"/>
    <w:rsid w:val="003B012F"/>
    <w:rsid w:val="003B1CA7"/>
    <w:rsid w:val="003C07AC"/>
    <w:rsid w:val="003C5E23"/>
    <w:rsid w:val="003D4425"/>
    <w:rsid w:val="003F50FD"/>
    <w:rsid w:val="00420754"/>
    <w:rsid w:val="004214C0"/>
    <w:rsid w:val="004375F8"/>
    <w:rsid w:val="004445EC"/>
    <w:rsid w:val="004455A3"/>
    <w:rsid w:val="0044663E"/>
    <w:rsid w:val="00456EBE"/>
    <w:rsid w:val="00460026"/>
    <w:rsid w:val="00464346"/>
    <w:rsid w:val="00465CB0"/>
    <w:rsid w:val="00473E9C"/>
    <w:rsid w:val="004779B7"/>
    <w:rsid w:val="004831E8"/>
    <w:rsid w:val="004877E0"/>
    <w:rsid w:val="004A4E6A"/>
    <w:rsid w:val="004E1F6C"/>
    <w:rsid w:val="004F45AD"/>
    <w:rsid w:val="004F61A7"/>
    <w:rsid w:val="004F6C86"/>
    <w:rsid w:val="00504F2D"/>
    <w:rsid w:val="0050671B"/>
    <w:rsid w:val="00531029"/>
    <w:rsid w:val="00531DED"/>
    <w:rsid w:val="00531E60"/>
    <w:rsid w:val="005431CE"/>
    <w:rsid w:val="00565EC2"/>
    <w:rsid w:val="00590960"/>
    <w:rsid w:val="005A1FB6"/>
    <w:rsid w:val="005A5C64"/>
    <w:rsid w:val="005B1A8A"/>
    <w:rsid w:val="005B5304"/>
    <w:rsid w:val="005C7F44"/>
    <w:rsid w:val="005D04DE"/>
    <w:rsid w:val="005D097C"/>
    <w:rsid w:val="005D5726"/>
    <w:rsid w:val="005F33CA"/>
    <w:rsid w:val="005F6472"/>
    <w:rsid w:val="00600C03"/>
    <w:rsid w:val="0061169D"/>
    <w:rsid w:val="00620137"/>
    <w:rsid w:val="0063314B"/>
    <w:rsid w:val="00651EB2"/>
    <w:rsid w:val="006538ED"/>
    <w:rsid w:val="0065425A"/>
    <w:rsid w:val="00660DF6"/>
    <w:rsid w:val="006752B0"/>
    <w:rsid w:val="006809F8"/>
    <w:rsid w:val="00683DF7"/>
    <w:rsid w:val="00691B70"/>
    <w:rsid w:val="00697ECB"/>
    <w:rsid w:val="006B332D"/>
    <w:rsid w:val="006C7559"/>
    <w:rsid w:val="006D5F11"/>
    <w:rsid w:val="0070282B"/>
    <w:rsid w:val="00702DF4"/>
    <w:rsid w:val="00703C93"/>
    <w:rsid w:val="00722CA8"/>
    <w:rsid w:val="007355A9"/>
    <w:rsid w:val="00736F59"/>
    <w:rsid w:val="007427A7"/>
    <w:rsid w:val="007437CF"/>
    <w:rsid w:val="00744FD7"/>
    <w:rsid w:val="00761688"/>
    <w:rsid w:val="0077756E"/>
    <w:rsid w:val="0078714C"/>
    <w:rsid w:val="00787BC4"/>
    <w:rsid w:val="00793B2C"/>
    <w:rsid w:val="007A6191"/>
    <w:rsid w:val="007A6DFA"/>
    <w:rsid w:val="007C01ED"/>
    <w:rsid w:val="007D3989"/>
    <w:rsid w:val="007E5B6B"/>
    <w:rsid w:val="007F66B3"/>
    <w:rsid w:val="007F677A"/>
    <w:rsid w:val="00802A60"/>
    <w:rsid w:val="00803135"/>
    <w:rsid w:val="0081144F"/>
    <w:rsid w:val="00832822"/>
    <w:rsid w:val="00833807"/>
    <w:rsid w:val="008365F5"/>
    <w:rsid w:val="00843580"/>
    <w:rsid w:val="00844D1F"/>
    <w:rsid w:val="00846A1C"/>
    <w:rsid w:val="00852A21"/>
    <w:rsid w:val="00853D53"/>
    <w:rsid w:val="0086355D"/>
    <w:rsid w:val="008702C7"/>
    <w:rsid w:val="00873899"/>
    <w:rsid w:val="00890271"/>
    <w:rsid w:val="008A40DB"/>
    <w:rsid w:val="008B4C74"/>
    <w:rsid w:val="008B5762"/>
    <w:rsid w:val="008C68C2"/>
    <w:rsid w:val="008F390D"/>
    <w:rsid w:val="00905DA1"/>
    <w:rsid w:val="00906E25"/>
    <w:rsid w:val="009249A1"/>
    <w:rsid w:val="00941700"/>
    <w:rsid w:val="00942E73"/>
    <w:rsid w:val="009478B9"/>
    <w:rsid w:val="009550CD"/>
    <w:rsid w:val="00964594"/>
    <w:rsid w:val="00967D24"/>
    <w:rsid w:val="00974E24"/>
    <w:rsid w:val="00977398"/>
    <w:rsid w:val="00982C0F"/>
    <w:rsid w:val="009857E0"/>
    <w:rsid w:val="009906A0"/>
    <w:rsid w:val="0099622E"/>
    <w:rsid w:val="009B546E"/>
    <w:rsid w:val="009C160B"/>
    <w:rsid w:val="009D05F4"/>
    <w:rsid w:val="009E07AD"/>
    <w:rsid w:val="009E3A2F"/>
    <w:rsid w:val="009E7D08"/>
    <w:rsid w:val="009E7F46"/>
    <w:rsid w:val="009F08C8"/>
    <w:rsid w:val="009F0E37"/>
    <w:rsid w:val="009F6244"/>
    <w:rsid w:val="00A1188F"/>
    <w:rsid w:val="00A34885"/>
    <w:rsid w:val="00A35DB3"/>
    <w:rsid w:val="00A419BA"/>
    <w:rsid w:val="00A461D3"/>
    <w:rsid w:val="00A667F6"/>
    <w:rsid w:val="00A66CA0"/>
    <w:rsid w:val="00A748E4"/>
    <w:rsid w:val="00A820C6"/>
    <w:rsid w:val="00A906AF"/>
    <w:rsid w:val="00A926B0"/>
    <w:rsid w:val="00A95E6F"/>
    <w:rsid w:val="00AA09B2"/>
    <w:rsid w:val="00AB5EC3"/>
    <w:rsid w:val="00AB7DCE"/>
    <w:rsid w:val="00AD140C"/>
    <w:rsid w:val="00AD4B8C"/>
    <w:rsid w:val="00AD4D52"/>
    <w:rsid w:val="00AE74F8"/>
    <w:rsid w:val="00AF2768"/>
    <w:rsid w:val="00B001AA"/>
    <w:rsid w:val="00B01654"/>
    <w:rsid w:val="00B17E4D"/>
    <w:rsid w:val="00B44EC9"/>
    <w:rsid w:val="00B51C66"/>
    <w:rsid w:val="00B55B8D"/>
    <w:rsid w:val="00B60940"/>
    <w:rsid w:val="00B702D1"/>
    <w:rsid w:val="00B71693"/>
    <w:rsid w:val="00B749F8"/>
    <w:rsid w:val="00B77D89"/>
    <w:rsid w:val="00BA036E"/>
    <w:rsid w:val="00BA16A2"/>
    <w:rsid w:val="00BC1B9B"/>
    <w:rsid w:val="00BD0358"/>
    <w:rsid w:val="00BE0DBD"/>
    <w:rsid w:val="00BE3733"/>
    <w:rsid w:val="00C05F08"/>
    <w:rsid w:val="00C13921"/>
    <w:rsid w:val="00C15633"/>
    <w:rsid w:val="00C25596"/>
    <w:rsid w:val="00C44C09"/>
    <w:rsid w:val="00C458C7"/>
    <w:rsid w:val="00C46418"/>
    <w:rsid w:val="00C54A15"/>
    <w:rsid w:val="00C61614"/>
    <w:rsid w:val="00C61A46"/>
    <w:rsid w:val="00C75003"/>
    <w:rsid w:val="00C944B7"/>
    <w:rsid w:val="00CA463A"/>
    <w:rsid w:val="00CB484A"/>
    <w:rsid w:val="00CC0600"/>
    <w:rsid w:val="00CD0E34"/>
    <w:rsid w:val="00CD14AB"/>
    <w:rsid w:val="00CD5933"/>
    <w:rsid w:val="00CD7A18"/>
    <w:rsid w:val="00CF47E2"/>
    <w:rsid w:val="00D115F6"/>
    <w:rsid w:val="00D1181D"/>
    <w:rsid w:val="00D11E59"/>
    <w:rsid w:val="00D15979"/>
    <w:rsid w:val="00D321CC"/>
    <w:rsid w:val="00D64E95"/>
    <w:rsid w:val="00D6501E"/>
    <w:rsid w:val="00D81171"/>
    <w:rsid w:val="00D84CBD"/>
    <w:rsid w:val="00D9282A"/>
    <w:rsid w:val="00D9663D"/>
    <w:rsid w:val="00DC4FB7"/>
    <w:rsid w:val="00DC61BD"/>
    <w:rsid w:val="00DE74B3"/>
    <w:rsid w:val="00DE7C9B"/>
    <w:rsid w:val="00E00DAD"/>
    <w:rsid w:val="00E075BB"/>
    <w:rsid w:val="00E137F2"/>
    <w:rsid w:val="00E456B9"/>
    <w:rsid w:val="00E70F8C"/>
    <w:rsid w:val="00E723D0"/>
    <w:rsid w:val="00E7617B"/>
    <w:rsid w:val="00E91B91"/>
    <w:rsid w:val="00E9402E"/>
    <w:rsid w:val="00EA6F27"/>
    <w:rsid w:val="00EB02BD"/>
    <w:rsid w:val="00EB4578"/>
    <w:rsid w:val="00EC0502"/>
    <w:rsid w:val="00ED1ADA"/>
    <w:rsid w:val="00ED7163"/>
    <w:rsid w:val="00EF238B"/>
    <w:rsid w:val="00EF4A46"/>
    <w:rsid w:val="00EF5C5C"/>
    <w:rsid w:val="00EF61AC"/>
    <w:rsid w:val="00F02B58"/>
    <w:rsid w:val="00F036C9"/>
    <w:rsid w:val="00F03893"/>
    <w:rsid w:val="00F10DF8"/>
    <w:rsid w:val="00F10E23"/>
    <w:rsid w:val="00F213F6"/>
    <w:rsid w:val="00F2436F"/>
    <w:rsid w:val="00F33139"/>
    <w:rsid w:val="00F46EE2"/>
    <w:rsid w:val="00F538B1"/>
    <w:rsid w:val="00F53F66"/>
    <w:rsid w:val="00F669FD"/>
    <w:rsid w:val="00F756BD"/>
    <w:rsid w:val="00F8014C"/>
    <w:rsid w:val="00F85A88"/>
    <w:rsid w:val="00F86389"/>
    <w:rsid w:val="00F91D17"/>
    <w:rsid w:val="00F931AC"/>
    <w:rsid w:val="00F96391"/>
    <w:rsid w:val="00FC7352"/>
    <w:rsid w:val="00FC7D89"/>
    <w:rsid w:val="00FD739F"/>
    <w:rsid w:val="00FE7630"/>
    <w:rsid w:val="00FF311D"/>
    <w:rsid w:val="00FF32F0"/>
    <w:rsid w:val="00FF7648"/>
    <w:rsid w:val="0AD67113"/>
    <w:rsid w:val="1A907657"/>
    <w:rsid w:val="1D3610DC"/>
    <w:rsid w:val="24CD3C53"/>
    <w:rsid w:val="29F23E8A"/>
    <w:rsid w:val="321A35FD"/>
    <w:rsid w:val="34AC6A12"/>
    <w:rsid w:val="35134512"/>
    <w:rsid w:val="3BAEF69A"/>
    <w:rsid w:val="3BFFDD92"/>
    <w:rsid w:val="3CE8811C"/>
    <w:rsid w:val="3CFBF2DF"/>
    <w:rsid w:val="3FFA7878"/>
    <w:rsid w:val="42E11F53"/>
    <w:rsid w:val="4A036B17"/>
    <w:rsid w:val="4B213131"/>
    <w:rsid w:val="56F2307D"/>
    <w:rsid w:val="5BD7FF2F"/>
    <w:rsid w:val="5BFEA00A"/>
    <w:rsid w:val="5C5D3A08"/>
    <w:rsid w:val="5FDBE832"/>
    <w:rsid w:val="5FF7A591"/>
    <w:rsid w:val="6BDE106E"/>
    <w:rsid w:val="6FEF3D9E"/>
    <w:rsid w:val="77DC11D7"/>
    <w:rsid w:val="77E73C66"/>
    <w:rsid w:val="7B3E310B"/>
    <w:rsid w:val="7DBAA36A"/>
    <w:rsid w:val="7DF71BAD"/>
    <w:rsid w:val="7EFD4A47"/>
    <w:rsid w:val="7EFD5F22"/>
    <w:rsid w:val="7FCBBFFA"/>
    <w:rsid w:val="7FFC3260"/>
    <w:rsid w:val="7FFE381B"/>
    <w:rsid w:val="B7DFACD1"/>
    <w:rsid w:val="BCEFFC55"/>
    <w:rsid w:val="DAFE56FB"/>
    <w:rsid w:val="DFD5B5CB"/>
    <w:rsid w:val="E1FF2F48"/>
    <w:rsid w:val="E9F7D3D4"/>
    <w:rsid w:val="EAF3B567"/>
    <w:rsid w:val="EFDE7C8B"/>
    <w:rsid w:val="FB5F3FFD"/>
    <w:rsid w:val="FEDF32FF"/>
    <w:rsid w:val="FFAFDEBF"/>
    <w:rsid w:val="FFFBA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1"/>
    <w:pPr>
      <w:autoSpaceDE w:val="0"/>
      <w:autoSpaceDN w:val="0"/>
      <w:ind w:left="641" w:hanging="304"/>
      <w:jc w:val="left"/>
      <w:outlineLvl w:val="0"/>
    </w:pPr>
    <w:rPr>
      <w:rFonts w:ascii="微软雅黑" w:hAnsi="微软雅黑" w:eastAsia="微软雅黑" w:cs="微软雅黑"/>
      <w:b/>
      <w:bCs/>
      <w:kern w:val="0"/>
      <w:sz w:val="30"/>
      <w:szCs w:val="30"/>
      <w:lang w:val="zh-CN" w:bidi="zh-CN"/>
    </w:rPr>
  </w:style>
  <w:style w:type="paragraph" w:styleId="3">
    <w:name w:val="heading 2"/>
    <w:basedOn w:val="1"/>
    <w:next w:val="1"/>
    <w:link w:val="18"/>
    <w:qFormat/>
    <w:uiPriority w:val="1"/>
    <w:pPr>
      <w:autoSpaceDE w:val="0"/>
      <w:autoSpaceDN w:val="0"/>
      <w:ind w:left="691" w:hanging="354"/>
      <w:jc w:val="left"/>
      <w:outlineLvl w:val="1"/>
    </w:pPr>
    <w:rPr>
      <w:rFonts w:ascii="微软雅黑" w:hAnsi="微软雅黑" w:eastAsia="微软雅黑" w:cs="微软雅黑"/>
      <w:b/>
      <w:bCs/>
      <w:kern w:val="0"/>
      <w:sz w:val="28"/>
      <w:szCs w:val="28"/>
      <w:lang w:val="zh-CN" w:bidi="zh-CN"/>
    </w:rPr>
  </w:style>
  <w:style w:type="paragraph" w:styleId="4">
    <w:name w:val="heading 3"/>
    <w:basedOn w:val="1"/>
    <w:next w:val="1"/>
    <w:link w:val="19"/>
    <w:qFormat/>
    <w:uiPriority w:val="1"/>
    <w:pPr>
      <w:autoSpaceDE w:val="0"/>
      <w:autoSpaceDN w:val="0"/>
      <w:spacing w:before="118"/>
      <w:ind w:left="338" w:firstLine="559"/>
      <w:jc w:val="left"/>
      <w:outlineLvl w:val="2"/>
    </w:pPr>
    <w:rPr>
      <w:rFonts w:ascii="宋体" w:hAnsi="宋体" w:eastAsia="宋体" w:cs="宋体"/>
      <w:kern w:val="0"/>
      <w:sz w:val="28"/>
      <w:szCs w:val="28"/>
      <w:lang w:val="zh-CN" w:bidi="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6"/>
    <w:qFormat/>
    <w:uiPriority w:val="1"/>
    <w:pPr>
      <w:autoSpaceDE w:val="0"/>
      <w:autoSpaceDN w:val="0"/>
      <w:jc w:val="left"/>
    </w:pPr>
    <w:rPr>
      <w:rFonts w:ascii="宋体" w:hAnsi="宋体" w:eastAsia="宋体" w:cs="宋体"/>
      <w:kern w:val="0"/>
      <w:sz w:val="24"/>
      <w:szCs w:val="24"/>
      <w:lang w:val="zh-CN" w:bidi="zh-CN"/>
    </w:rPr>
  </w:style>
  <w:style w:type="paragraph" w:styleId="6">
    <w:name w:val="toc 3"/>
    <w:basedOn w:val="1"/>
    <w:next w:val="1"/>
    <w:unhideWhenUsed/>
    <w:qFormat/>
    <w:uiPriority w:val="39"/>
    <w:pPr>
      <w:ind w:left="840" w:leftChars="400"/>
    </w:pPr>
  </w:style>
  <w:style w:type="paragraph" w:styleId="7">
    <w:name w:val="Balloon Text"/>
    <w:basedOn w:val="1"/>
    <w:link w:val="24"/>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pPr>
    <w:rPr>
      <w:b/>
      <w:bCs/>
      <w:lang w:bidi="zh-CN"/>
    </w:rPr>
  </w:style>
  <w:style w:type="paragraph" w:styleId="11">
    <w:name w:val="toc 2"/>
    <w:basedOn w:val="1"/>
    <w:next w:val="1"/>
    <w:unhideWhenUsed/>
    <w:qFormat/>
    <w:uiPriority w:val="39"/>
    <w:pPr>
      <w:ind w:left="420" w:leftChars="200"/>
    </w:p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正文文本 Char"/>
    <w:basedOn w:val="14"/>
    <w:link w:val="5"/>
    <w:qFormat/>
    <w:uiPriority w:val="1"/>
    <w:rPr>
      <w:rFonts w:ascii="宋体" w:hAnsi="宋体" w:eastAsia="宋体" w:cs="宋体"/>
      <w:kern w:val="0"/>
      <w:sz w:val="24"/>
      <w:szCs w:val="24"/>
      <w:lang w:val="zh-CN" w:bidi="zh-CN"/>
    </w:rPr>
  </w:style>
  <w:style w:type="character" w:customStyle="1" w:styleId="17">
    <w:name w:val="标题 1 Char"/>
    <w:basedOn w:val="14"/>
    <w:link w:val="2"/>
    <w:qFormat/>
    <w:uiPriority w:val="1"/>
    <w:rPr>
      <w:rFonts w:ascii="微软雅黑" w:hAnsi="微软雅黑" w:eastAsia="微软雅黑" w:cs="微软雅黑"/>
      <w:b/>
      <w:bCs/>
      <w:kern w:val="0"/>
      <w:sz w:val="30"/>
      <w:szCs w:val="30"/>
      <w:lang w:val="zh-CN" w:bidi="zh-CN"/>
    </w:rPr>
  </w:style>
  <w:style w:type="character" w:customStyle="1" w:styleId="18">
    <w:name w:val="标题 2 Char"/>
    <w:basedOn w:val="14"/>
    <w:link w:val="3"/>
    <w:qFormat/>
    <w:uiPriority w:val="1"/>
    <w:rPr>
      <w:rFonts w:ascii="微软雅黑" w:hAnsi="微软雅黑" w:eastAsia="微软雅黑" w:cs="微软雅黑"/>
      <w:b/>
      <w:bCs/>
      <w:kern w:val="0"/>
      <w:sz w:val="28"/>
      <w:szCs w:val="28"/>
      <w:lang w:val="zh-CN" w:bidi="zh-CN"/>
    </w:rPr>
  </w:style>
  <w:style w:type="character" w:customStyle="1" w:styleId="19">
    <w:name w:val="标题 3 Char"/>
    <w:basedOn w:val="14"/>
    <w:link w:val="4"/>
    <w:qFormat/>
    <w:uiPriority w:val="1"/>
    <w:rPr>
      <w:rFonts w:ascii="宋体" w:hAnsi="宋体" w:eastAsia="宋体" w:cs="宋体"/>
      <w:kern w:val="0"/>
      <w:sz w:val="28"/>
      <w:szCs w:val="28"/>
      <w:lang w:val="zh-CN" w:bidi="zh-CN"/>
    </w:rPr>
  </w:style>
  <w:style w:type="paragraph" w:styleId="20">
    <w:name w:val="List Paragraph"/>
    <w:basedOn w:val="1"/>
    <w:qFormat/>
    <w:uiPriority w:val="99"/>
    <w:pPr>
      <w:ind w:firstLine="420" w:firstLineChars="200"/>
    </w:pPr>
  </w:style>
  <w:style w:type="paragraph" w:customStyle="1" w:styleId="21">
    <w:name w:val="TOC 标题1"/>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2F5597" w:themeColor="accent1" w:themeShade="BF"/>
      <w:sz w:val="32"/>
      <w:szCs w:val="32"/>
      <w:lang w:val="en-US" w:bidi="ar-SA"/>
    </w:rPr>
  </w:style>
  <w:style w:type="character" w:customStyle="1" w:styleId="22">
    <w:name w:val="页眉 Char"/>
    <w:basedOn w:val="14"/>
    <w:link w:val="9"/>
    <w:qFormat/>
    <w:uiPriority w:val="99"/>
    <w:rPr>
      <w:sz w:val="18"/>
      <w:szCs w:val="18"/>
    </w:rPr>
  </w:style>
  <w:style w:type="character" w:customStyle="1" w:styleId="23">
    <w:name w:val="页脚 Char"/>
    <w:basedOn w:val="14"/>
    <w:link w:val="8"/>
    <w:qFormat/>
    <w:uiPriority w:val="99"/>
    <w:rPr>
      <w:sz w:val="18"/>
      <w:szCs w:val="18"/>
    </w:rPr>
  </w:style>
  <w:style w:type="character" w:customStyle="1" w:styleId="24">
    <w:name w:val="批注框文本 Char"/>
    <w:basedOn w:val="14"/>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1311</Words>
  <Characters>7475</Characters>
  <Lines>62</Lines>
  <Paragraphs>17</Paragraphs>
  <TotalTime>0</TotalTime>
  <ScaleCrop>false</ScaleCrop>
  <LinksUpToDate>false</LinksUpToDate>
  <CharactersWithSpaces>8769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2022-06-11T15:00:00Z</dcterms:created>
  <dc:creator>张 亮亮</dc:creator>
  <cp:lastModifiedBy>gxxc</cp:lastModifiedBy>
  <cp:lastPrinted>2022-07-15T07:15:00Z</cp:lastPrinted>
  <dcterms:modified xsi:type="dcterms:W3CDTF">2022-07-19T08:13:08Z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CFB71BA209D44710AC160AFF33D6BF96</vt:lpwstr>
  </property>
</Properties>
</file>