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15" w:rsidRDefault="009C0D4C">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广西壮族自治区林业保障性苗圃</w:t>
      </w:r>
    </w:p>
    <w:p w:rsidR="002D4B15" w:rsidRDefault="009C0D4C">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管理办法（试行）</w:t>
      </w:r>
    </w:p>
    <w:p w:rsidR="002D4B15" w:rsidRDefault="002D4B15">
      <w:pPr>
        <w:pStyle w:val="a6"/>
        <w:spacing w:line="560" w:lineRule="exact"/>
        <w:ind w:firstLineChars="0" w:firstLine="0"/>
        <w:jc w:val="center"/>
        <w:rPr>
          <w:rFonts w:ascii="黑体" w:eastAsia="黑体" w:hAnsi="黑体"/>
          <w:sz w:val="32"/>
          <w:szCs w:val="32"/>
        </w:rPr>
      </w:pPr>
    </w:p>
    <w:p w:rsidR="002D4B15" w:rsidRDefault="009C0D4C">
      <w:pPr>
        <w:pStyle w:val="a6"/>
        <w:spacing w:line="560" w:lineRule="exact"/>
        <w:ind w:firstLineChars="0" w:firstLine="0"/>
        <w:jc w:val="center"/>
        <w:rPr>
          <w:rFonts w:ascii="黑体" w:eastAsia="黑体" w:hAnsi="黑体"/>
          <w:sz w:val="32"/>
          <w:szCs w:val="32"/>
        </w:rPr>
      </w:pPr>
      <w:r>
        <w:rPr>
          <w:rFonts w:ascii="黑体" w:eastAsia="黑体" w:hAnsi="黑体" w:hint="eastAsia"/>
          <w:sz w:val="32"/>
          <w:szCs w:val="32"/>
        </w:rPr>
        <w:t>第一章  总  则</w:t>
      </w:r>
    </w:p>
    <w:p w:rsidR="002D4B15" w:rsidRDefault="009C0D4C">
      <w:pPr>
        <w:spacing w:line="56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为规范我区林业保障性苗圃</w:t>
      </w:r>
      <w:r>
        <w:rPr>
          <w:rFonts w:ascii="仿宋_GB2312" w:eastAsia="仿宋_GB2312" w:hAnsi="仿宋_GB2312" w:cs="仿宋_GB2312" w:hint="eastAsia"/>
          <w:sz w:val="32"/>
          <w:szCs w:val="32"/>
        </w:rPr>
        <w:t>（以下简称保障性苗圃）</w:t>
      </w:r>
      <w:r>
        <w:rPr>
          <w:rFonts w:ascii="仿宋_GB2312" w:eastAsia="仿宋_GB2312" w:hint="eastAsia"/>
          <w:sz w:val="32"/>
          <w:szCs w:val="32"/>
        </w:rPr>
        <w:t>建设与管理，加快林木良种苗木的繁育与推广，提升我区国土绿化和林业重点项目苗木供给能力和质量，保障林木种业安全，根据</w:t>
      </w:r>
      <w:r>
        <w:rPr>
          <w:rFonts w:ascii="仿宋_GB2312" w:eastAsia="仿宋_GB2312" w:hAnsi="仿宋_GB2312" w:cs="仿宋_GB2312" w:hint="eastAsia"/>
          <w:sz w:val="32"/>
          <w:szCs w:val="32"/>
        </w:rPr>
        <w:t>《广西壮族自治区林木种苗条例》</w:t>
      </w:r>
      <w:r>
        <w:rPr>
          <w:rFonts w:ascii="仿宋_GB2312" w:eastAsia="仿宋_GB2312" w:hint="eastAsia"/>
          <w:sz w:val="32"/>
          <w:szCs w:val="32"/>
        </w:rPr>
        <w:t>《国务院办公厅关于加强林木种苗工作的意见》（国办发〔2012〕58号）、《国家林业和草原局关于推进种苗事业高质量发展的意见》（林场发〔2019〕82号）以及《广西壮族自治区人民政府办公厅关于加强林木种苗工作的实施意见》（桂政办发〔2014〕84号）等文件精神，制定本办法。</w:t>
      </w:r>
    </w:p>
    <w:p w:rsidR="002D4B15" w:rsidRDefault="009C0D4C">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本办法所称的保障性苗圃是指经自治区林业主管部门认定，具备良好生产经营条件和苗木繁育生产能力，主要从事林木良种、生态树种苗木繁育以及育苗新技术推广示范，能够保障我区生态建设和林业重点工程造林所需良种壮苗的育苗单位。</w:t>
      </w:r>
    </w:p>
    <w:p w:rsidR="002D4B15" w:rsidRDefault="009C0D4C">
      <w:pPr>
        <w:spacing w:line="56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在广西行政区域内保障性苗圃的申报认定、生产建设和监督管理等活动，适用本办法。</w:t>
      </w:r>
    </w:p>
    <w:p w:rsidR="002D4B15" w:rsidRDefault="009C0D4C">
      <w:pPr>
        <w:spacing w:line="560" w:lineRule="exact"/>
        <w:ind w:firstLineChars="196" w:firstLine="630"/>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县级以上林业主管部门负责本行政区域内保障性苗圃的指导和监督等管理工作。</w:t>
      </w:r>
    </w:p>
    <w:p w:rsidR="002D4B15" w:rsidRDefault="009C0D4C">
      <w:pPr>
        <w:widowControl/>
        <w:spacing w:line="560" w:lineRule="exact"/>
        <w:ind w:firstLineChars="200" w:firstLine="643"/>
        <w:rPr>
          <w:rFonts w:ascii="仿宋_GB2312" w:eastAsia="仿宋_GB2312" w:hAnsi="仿宋_GB2312" w:cs="仿宋_GB2312"/>
          <w:sz w:val="32"/>
          <w:szCs w:val="32"/>
        </w:rPr>
      </w:pPr>
      <w:r>
        <w:rPr>
          <w:rFonts w:ascii="仿宋_GB2312" w:eastAsia="仿宋_GB2312" w:hint="eastAsia"/>
          <w:b/>
          <w:sz w:val="32"/>
          <w:szCs w:val="32"/>
        </w:rPr>
        <w:lastRenderedPageBreak/>
        <w:t>第五条</w:t>
      </w:r>
      <w:r>
        <w:rPr>
          <w:rFonts w:ascii="仿宋_GB2312" w:eastAsia="仿宋_GB2312" w:hint="eastAsia"/>
          <w:sz w:val="32"/>
          <w:szCs w:val="32"/>
        </w:rPr>
        <w:t xml:space="preserve">  </w:t>
      </w:r>
      <w:r>
        <w:rPr>
          <w:rFonts w:ascii="仿宋_GB2312" w:eastAsia="仿宋_GB2312" w:hAnsi="宋体" w:cs="宋体" w:hint="eastAsia"/>
          <w:kern w:val="0"/>
          <w:sz w:val="32"/>
          <w:szCs w:val="32"/>
        </w:rPr>
        <w:t>保障性苗圃享受相关资金、项目和政策支持。</w:t>
      </w:r>
      <w:r>
        <w:rPr>
          <w:rFonts w:ascii="仿宋_GB2312" w:eastAsia="仿宋_GB2312" w:hint="eastAsia"/>
          <w:sz w:val="32"/>
          <w:szCs w:val="32"/>
        </w:rPr>
        <w:t>优先安排林业基础设施建设、林木良种培育补助等项目；优先承担本行政区域内林业重点工程用苗的培育任务；优先使用政府储备的林木良种繁殖材料；</w:t>
      </w:r>
      <w:r>
        <w:rPr>
          <w:rFonts w:ascii="仿宋_GB2312" w:eastAsia="仿宋_GB2312" w:hAnsi="仿宋_GB2312" w:cs="仿宋_GB2312" w:hint="eastAsia"/>
          <w:sz w:val="32"/>
          <w:szCs w:val="32"/>
        </w:rPr>
        <w:t>对使用保障性苗圃苗木的造林主体，优先安排国家造林补助。</w:t>
      </w:r>
    </w:p>
    <w:p w:rsidR="002D4B15" w:rsidRDefault="002D4B15">
      <w:pPr>
        <w:widowControl/>
        <w:spacing w:line="560" w:lineRule="exact"/>
        <w:ind w:firstLineChars="200" w:firstLine="640"/>
        <w:rPr>
          <w:rFonts w:ascii="仿宋_GB2312" w:eastAsia="仿宋_GB2312"/>
          <w:sz w:val="32"/>
          <w:szCs w:val="32"/>
        </w:rPr>
      </w:pPr>
    </w:p>
    <w:p w:rsidR="002D4B15" w:rsidRDefault="009C0D4C">
      <w:pPr>
        <w:pStyle w:val="a6"/>
        <w:spacing w:line="560" w:lineRule="exact"/>
        <w:ind w:firstLineChars="0" w:firstLine="0"/>
        <w:jc w:val="center"/>
        <w:rPr>
          <w:rFonts w:ascii="黑体" w:eastAsia="黑体" w:hAnsi="黑体"/>
          <w:sz w:val="32"/>
          <w:szCs w:val="32"/>
        </w:rPr>
      </w:pPr>
      <w:r>
        <w:rPr>
          <w:rFonts w:ascii="黑体" w:eastAsia="黑体" w:hAnsi="黑体" w:hint="eastAsia"/>
          <w:sz w:val="32"/>
          <w:szCs w:val="32"/>
        </w:rPr>
        <w:t>第二章  申报与认定</w:t>
      </w:r>
    </w:p>
    <w:p w:rsidR="002D4B15" w:rsidRDefault="009C0D4C">
      <w:pPr>
        <w:widowControl/>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保障性苗圃应同时具备以下基本条件：</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（一）取得县级以上林业主管部门核发的《林木种子生产经营许可证》；</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（二）圃地使用年限</w:t>
      </w:r>
      <w:r>
        <w:rPr>
          <w:rFonts w:ascii="仿宋_GB2312" w:eastAsia="仿宋_GB2312" w:cs="仿宋_GB2312" w:hint="eastAsia"/>
          <w:sz w:val="32"/>
          <w:szCs w:val="32"/>
        </w:rPr>
        <w:t>从申报时间算起达</w:t>
      </w:r>
      <w:r>
        <w:rPr>
          <w:rFonts w:ascii="仿宋_GB2312" w:eastAsia="仿宋_GB2312" w:hint="eastAsia"/>
          <w:sz w:val="32"/>
          <w:szCs w:val="32"/>
        </w:rPr>
        <w:t>5年以上，</w:t>
      </w:r>
      <w:r>
        <w:rPr>
          <w:rFonts w:ascii="仿宋_GB2312" w:eastAsia="仿宋_GB2312" w:hAnsi="Arial" w:cs="Arial" w:hint="eastAsia"/>
          <w:kern w:val="0"/>
          <w:sz w:val="32"/>
          <w:szCs w:val="32"/>
        </w:rPr>
        <w:t>土地权属明晰，且不</w:t>
      </w:r>
      <w:r>
        <w:rPr>
          <w:rFonts w:ascii="仿宋_GB2312" w:eastAsia="仿宋_GB2312" w:hint="eastAsia"/>
          <w:sz w:val="32"/>
          <w:szCs w:val="32"/>
        </w:rPr>
        <w:t>属于永久基本农田；</w:t>
      </w:r>
    </w:p>
    <w:p w:rsidR="002D4B15" w:rsidRDefault="009C0D4C">
      <w:pPr>
        <w:widowControl/>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（三）育苗面积相对集中连片50亩以上，近2年年均培育造林合格苗木100万株以上。交通便利，</w:t>
      </w:r>
      <w:r>
        <w:rPr>
          <w:rFonts w:ascii="仿宋_GB2312" w:eastAsia="仿宋_GB2312" w:hAnsi="仿宋_GB2312" w:cs="仿宋_GB2312" w:hint="eastAsia"/>
          <w:sz w:val="32"/>
          <w:szCs w:val="32"/>
        </w:rPr>
        <w:t>生产经营状况良</w:t>
      </w:r>
      <w:r>
        <w:rPr>
          <w:rFonts w:ascii="仿宋_GB2312" w:eastAsia="仿宋_GB2312" w:hint="eastAsia"/>
          <w:sz w:val="32"/>
          <w:szCs w:val="32"/>
        </w:rPr>
        <w:t>好</w:t>
      </w:r>
      <w:r>
        <w:rPr>
          <w:rFonts w:ascii="仿宋_GB2312" w:eastAsia="仿宋_GB2312" w:hAnsi="仿宋_GB2312" w:cs="仿宋_GB2312" w:hint="eastAsia"/>
          <w:sz w:val="32"/>
          <w:szCs w:val="32"/>
        </w:rPr>
        <w:t>，无不良信用记录；</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（四）具有与生产经营规模相适应的管理人员，其中：林业相关专业技术人员</w:t>
      </w:r>
      <w:r>
        <w:rPr>
          <w:rFonts w:ascii="仿宋_GB2312" w:eastAsia="仿宋_GB2312" w:hAnsi="仿宋_GB2312" w:cs="仿宋_GB2312" w:hint="eastAsia"/>
          <w:sz w:val="32"/>
          <w:szCs w:val="32"/>
        </w:rPr>
        <w:t>2人以上</w:t>
      </w:r>
      <w:r>
        <w:rPr>
          <w:rFonts w:ascii="仿宋_GB2312" w:eastAsia="仿宋_GB2312" w:hint="eastAsia"/>
          <w:sz w:val="32"/>
          <w:szCs w:val="32"/>
        </w:rPr>
        <w:t>；</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（五）生产经营管理规范，生产经营档案、苗木标签、苗木出圃检验检疫和财务会计等各项管理制度健全；</w:t>
      </w:r>
    </w:p>
    <w:p w:rsidR="002D4B15" w:rsidRDefault="009C0D4C">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（六）未发生过</w:t>
      </w:r>
      <w:r>
        <w:rPr>
          <w:rFonts w:ascii="仿宋_GB2312" w:eastAsia="仿宋_GB2312" w:hAnsi="仿宋_GB2312" w:cs="仿宋_GB2312" w:hint="eastAsia"/>
          <w:sz w:val="32"/>
          <w:szCs w:val="32"/>
        </w:rPr>
        <w:t>生产经营假劣林木种苗情形或</w:t>
      </w:r>
      <w:r>
        <w:rPr>
          <w:rFonts w:ascii="仿宋_GB2312" w:eastAsia="仿宋_GB2312" w:hint="eastAsia"/>
          <w:sz w:val="32"/>
          <w:szCs w:val="32"/>
        </w:rPr>
        <w:t>检疫性有害生物事件。</w:t>
      </w:r>
    </w:p>
    <w:p w:rsidR="002D4B15" w:rsidRDefault="009C0D4C">
      <w:pPr>
        <w:widowControl/>
        <w:spacing w:line="560" w:lineRule="exact"/>
        <w:ind w:firstLineChars="200" w:firstLine="643"/>
        <w:jc w:val="left"/>
        <w:rPr>
          <w:rFonts w:ascii="仿宋_GB2312" w:eastAsia="仿宋_GB2312" w:hAnsi="仿宋_GB2312" w:cs="仿宋_GB2312"/>
          <w:sz w:val="32"/>
          <w:szCs w:val="32"/>
        </w:rPr>
      </w:pPr>
      <w:r>
        <w:rPr>
          <w:rFonts w:ascii="仿宋_GB2312" w:eastAsia="仿宋_GB2312" w:hint="eastAsia"/>
          <w:b/>
          <w:sz w:val="32"/>
          <w:szCs w:val="32"/>
        </w:rPr>
        <w:t xml:space="preserve">第七条  </w:t>
      </w:r>
      <w:r>
        <w:rPr>
          <w:rFonts w:ascii="仿宋_GB2312" w:eastAsia="仿宋_GB2312" w:hAnsi="仿宋_GB2312" w:cs="仿宋_GB2312" w:hint="eastAsia"/>
          <w:sz w:val="32"/>
          <w:szCs w:val="32"/>
        </w:rPr>
        <w:t>具备下列情形之一的，作为优先条件：</w:t>
      </w:r>
    </w:p>
    <w:p w:rsidR="002D4B15" w:rsidRDefault="009C0D4C">
      <w:pPr>
        <w:spacing w:line="57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 w:val="32"/>
          <w:szCs w:val="32"/>
        </w:rPr>
        <w:lastRenderedPageBreak/>
        <w:t>（一）具有温室大棚或自动荫棚、机具设备、自动灌溉等现代育苗设施设备的；</w:t>
      </w:r>
    </w:p>
    <w:p w:rsidR="002D4B15" w:rsidRDefault="009C0D4C">
      <w:pPr>
        <w:spacing w:line="57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（二）从事林木良种种子、组培生产经营以及实行选育生产经营相结合，采用轻基质、大规格容器等新技术、新材料和新方法等先进技术育苗的；</w:t>
      </w:r>
      <w:r>
        <w:rPr>
          <w:rFonts w:ascii="仿宋_GB2312" w:eastAsia="仿宋_GB2312" w:hint="eastAsia"/>
          <w:sz w:val="32"/>
          <w:szCs w:val="32"/>
        </w:rPr>
        <w:t xml:space="preserve"> </w:t>
      </w:r>
    </w:p>
    <w:p w:rsidR="002D4B15" w:rsidRDefault="009C0D4C">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（三）承担自治区或设区市重点种苗培育任务的；</w:t>
      </w:r>
    </w:p>
    <w:p w:rsidR="002D4B15" w:rsidRDefault="009C0D4C">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（四）在行业社会团体内评价或认可度较高的；</w:t>
      </w:r>
    </w:p>
    <w:p w:rsidR="002D4B15" w:rsidRDefault="009C0D4C">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（五）与高校、科研院所等单位有科研合作的。</w:t>
      </w:r>
    </w:p>
    <w:p w:rsidR="002D4B15" w:rsidRDefault="009C0D4C">
      <w:pPr>
        <w:spacing w:line="570" w:lineRule="exact"/>
        <w:ind w:firstLineChars="200" w:firstLine="643"/>
        <w:rPr>
          <w:rFonts w:ascii="仿宋_GB2312" w:eastAsia="仿宋_GB2312"/>
          <w:sz w:val="32"/>
          <w:szCs w:val="32"/>
        </w:rPr>
      </w:pPr>
      <w:r>
        <w:rPr>
          <w:rFonts w:ascii="仿宋_GB2312" w:eastAsia="仿宋_GB2312" w:hint="eastAsia"/>
          <w:b/>
          <w:sz w:val="32"/>
          <w:szCs w:val="32"/>
        </w:rPr>
        <w:t xml:space="preserve">第八条  </w:t>
      </w:r>
      <w:r>
        <w:rPr>
          <w:rFonts w:ascii="仿宋_GB2312" w:eastAsia="仿宋_GB2312" w:hint="eastAsia"/>
          <w:sz w:val="32"/>
          <w:szCs w:val="32"/>
        </w:rPr>
        <w:t>申报保障性苗圃根据自愿原则申报，申报时应提供以下材料：</w:t>
      </w:r>
    </w:p>
    <w:p w:rsidR="002D4B15" w:rsidRDefault="009C0D4C">
      <w:pPr>
        <w:spacing w:line="570" w:lineRule="exact"/>
        <w:ind w:firstLineChars="200" w:firstLine="640"/>
        <w:rPr>
          <w:rFonts w:ascii="仿宋_GB2312" w:eastAsia="仿宋_GB2312"/>
          <w:sz w:val="32"/>
          <w:szCs w:val="32"/>
        </w:rPr>
      </w:pPr>
      <w:r>
        <w:rPr>
          <w:rFonts w:ascii="仿宋_GB2312" w:eastAsia="仿宋_GB2312" w:hint="eastAsia"/>
          <w:sz w:val="32"/>
          <w:szCs w:val="32"/>
        </w:rPr>
        <w:t>（一）《广西壮族自治区林业保障性苗圃申报书》（详见附件）；</w:t>
      </w:r>
    </w:p>
    <w:p w:rsidR="002D4B15" w:rsidRDefault="009C0D4C">
      <w:pPr>
        <w:spacing w:line="570" w:lineRule="exact"/>
        <w:ind w:firstLineChars="200" w:firstLine="640"/>
        <w:rPr>
          <w:rFonts w:ascii="仿宋_GB2312" w:eastAsia="仿宋_GB2312"/>
          <w:sz w:val="32"/>
          <w:szCs w:val="32"/>
        </w:rPr>
      </w:pPr>
      <w:r>
        <w:rPr>
          <w:rFonts w:ascii="仿宋_GB2312" w:eastAsia="仿宋_GB2312" w:hint="eastAsia"/>
          <w:sz w:val="32"/>
          <w:szCs w:val="32"/>
        </w:rPr>
        <w:t>（二）苗圃用地使用权印证材料、产地检疫证明和</w:t>
      </w:r>
      <w:r>
        <w:rPr>
          <w:rFonts w:ascii="仿宋_GB2312" w:eastAsia="仿宋_GB2312" w:hAnsi="Arial" w:cs="Arial" w:hint="eastAsia"/>
          <w:kern w:val="0"/>
          <w:sz w:val="32"/>
          <w:szCs w:val="32"/>
        </w:rPr>
        <w:t>苗圃位置图</w:t>
      </w:r>
      <w:r>
        <w:rPr>
          <w:rFonts w:ascii="仿宋_GB2312" w:eastAsia="仿宋_GB2312" w:hint="eastAsia"/>
          <w:sz w:val="32"/>
          <w:szCs w:val="32"/>
        </w:rPr>
        <w:t>；</w:t>
      </w:r>
    </w:p>
    <w:p w:rsidR="002D4B15" w:rsidRDefault="009C0D4C">
      <w:pPr>
        <w:spacing w:line="570" w:lineRule="exact"/>
        <w:ind w:firstLineChars="200" w:firstLine="640"/>
        <w:rPr>
          <w:rFonts w:ascii="仿宋_GB2312" w:eastAsia="仿宋_GB2312"/>
          <w:sz w:val="32"/>
          <w:szCs w:val="32"/>
        </w:rPr>
      </w:pPr>
      <w:r>
        <w:rPr>
          <w:rFonts w:ascii="仿宋_GB2312" w:eastAsia="仿宋_GB2312" w:hint="eastAsia"/>
          <w:sz w:val="32"/>
          <w:szCs w:val="32"/>
        </w:rPr>
        <w:t>（三）法人或负责人身份证及林木种子生产经营许可证复印件，统一社会信用代码证书、营业执照复印件；</w:t>
      </w:r>
    </w:p>
    <w:p w:rsidR="002D4B15" w:rsidRDefault="009C0D4C">
      <w:pPr>
        <w:spacing w:line="570" w:lineRule="exact"/>
        <w:ind w:firstLineChars="200" w:firstLine="640"/>
        <w:rPr>
          <w:rFonts w:ascii="仿宋_GB2312" w:eastAsia="仿宋_GB2312"/>
          <w:sz w:val="32"/>
          <w:szCs w:val="32"/>
        </w:rPr>
      </w:pPr>
      <w:r>
        <w:rPr>
          <w:rFonts w:ascii="仿宋_GB2312" w:eastAsia="仿宋_GB2312" w:hint="eastAsia"/>
          <w:sz w:val="32"/>
          <w:szCs w:val="32"/>
        </w:rPr>
        <w:t>（四）育苗设施设备清单及照片，专业技术人员资格证复印件；</w:t>
      </w:r>
    </w:p>
    <w:p w:rsidR="002D4B15" w:rsidRDefault="009C0D4C">
      <w:pPr>
        <w:spacing w:line="57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 w:val="32"/>
          <w:szCs w:val="32"/>
        </w:rPr>
        <w:t>（五）符合第七条情形的有关印证材料。</w:t>
      </w:r>
    </w:p>
    <w:p w:rsidR="002D4B15" w:rsidRDefault="009C0D4C">
      <w:pPr>
        <w:widowControl/>
        <w:spacing w:line="560" w:lineRule="exact"/>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申报认定程序：</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（一）申报单位向所在地县级林业主管部门提出申请，县级林业主管部门审核同意后上报设区市林业主管部门；</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（二）设区市林业主管部门对县级林业主管部门推荐的申报单位进行审核后，报自治区林业主管部门；</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（三）自治区或中央直属林业单位直接向自治区林业主管部门提出申请；</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（四）自治区林业主管部门收到申请后，组织有关专家对上述申报的苗圃进行现场查看，集中评审，提出评审意见；</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（五）自治区林业主管部门根据全区种苗总体发展规划和各地林业重点工程造林任务需求，按照总量控制、优中选优的原则对申报单位进行认定。</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（六）自治区林业主管部门在官方门户网站或有关媒体公示七个工作日。经公示无异议，</w:t>
      </w:r>
      <w:r>
        <w:rPr>
          <w:rFonts w:ascii="仿宋_GB2312" w:eastAsia="仿宋_GB2312" w:hAnsi="仿宋_GB2312" w:cs="仿宋_GB2312" w:hint="eastAsia"/>
          <w:sz w:val="32"/>
          <w:szCs w:val="32"/>
        </w:rPr>
        <w:t>提请局长办公会审议通过后，</w:t>
      </w:r>
      <w:r>
        <w:rPr>
          <w:rFonts w:ascii="仿宋_GB2312" w:eastAsia="仿宋_GB2312" w:hint="eastAsia"/>
          <w:sz w:val="32"/>
          <w:szCs w:val="32"/>
        </w:rPr>
        <w:t>由自治区林业主管部门发文公布并授牌。</w:t>
      </w:r>
    </w:p>
    <w:p w:rsidR="002D4B15" w:rsidRDefault="002D4B15">
      <w:pPr>
        <w:widowControl/>
        <w:spacing w:line="560" w:lineRule="exact"/>
        <w:ind w:firstLineChars="200" w:firstLine="640"/>
        <w:rPr>
          <w:rFonts w:ascii="仿宋_GB2312" w:eastAsia="仿宋_GB2312"/>
          <w:sz w:val="32"/>
          <w:szCs w:val="32"/>
        </w:rPr>
      </w:pPr>
    </w:p>
    <w:p w:rsidR="002D4B15" w:rsidRDefault="009C0D4C">
      <w:pPr>
        <w:widowControl/>
        <w:spacing w:line="560" w:lineRule="exact"/>
        <w:jc w:val="center"/>
        <w:rPr>
          <w:rFonts w:ascii="黑体" w:eastAsia="黑体" w:hAnsi="黑体"/>
          <w:sz w:val="32"/>
          <w:szCs w:val="32"/>
        </w:rPr>
      </w:pPr>
      <w:r>
        <w:rPr>
          <w:rFonts w:ascii="黑体" w:eastAsia="黑体" w:hAnsi="黑体" w:hint="eastAsia"/>
          <w:sz w:val="32"/>
          <w:szCs w:val="32"/>
        </w:rPr>
        <w:t>第三章  生产管理</w:t>
      </w:r>
    </w:p>
    <w:p w:rsidR="002D4B15" w:rsidRDefault="009C0D4C">
      <w:pPr>
        <w:widowControl/>
        <w:spacing w:line="560" w:lineRule="exact"/>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保障性苗圃承担任务：</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（一）承担林业主管部门下达的生态建设（修复）或重大林业产业等国家投资或国家投资为主的造林项目用苗的生产任务；</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（二）承担林木良种补助项目苗木培育的任务；</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（三）承担林木良种繁育推广、育苗新技术示范、以及乡土、珍贵等特殊树种苗木生产的任务；</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（四）承担稳定苗木市场价格和采集苗木价格信息的任务；</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（五）承担林业主管部门下达的种苗余缺调剂和种苗储备任务。</w:t>
      </w:r>
    </w:p>
    <w:p w:rsidR="002D4B15" w:rsidRDefault="009C0D4C">
      <w:pPr>
        <w:widowControl/>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各级林业主管部门应加强对保障性苗圃育苗工作的指导</w:t>
      </w:r>
      <w:r>
        <w:rPr>
          <w:rFonts w:ascii="仿宋_GB2312" w:eastAsia="仿宋_GB2312" w:hint="eastAsia"/>
          <w:b/>
          <w:sz w:val="32"/>
          <w:szCs w:val="32"/>
        </w:rPr>
        <w:t>，</w:t>
      </w:r>
      <w:r>
        <w:rPr>
          <w:rFonts w:ascii="仿宋_GB2312" w:eastAsia="仿宋_GB2312" w:hAnsi="仿宋" w:hint="eastAsia"/>
          <w:sz w:val="32"/>
          <w:szCs w:val="32"/>
        </w:rPr>
        <w:t>设区市、县林业主管部门根据本地下年度或未来3年林业重点工程造林计划，</w:t>
      </w:r>
      <w:r>
        <w:rPr>
          <w:rFonts w:ascii="仿宋_GB2312" w:eastAsia="仿宋_GB2312" w:hAnsi="仿宋_GB2312" w:cs="仿宋_GB2312" w:hint="eastAsia"/>
          <w:sz w:val="32"/>
          <w:szCs w:val="32"/>
        </w:rPr>
        <w:t>指导、协助本辖区保障性苗圃制订年度生产计划，对其生产经营和管理情况进行宏观调控，</w:t>
      </w:r>
      <w:r>
        <w:rPr>
          <w:rFonts w:ascii="仿宋_GB2312" w:eastAsia="仿宋_GB2312" w:hAnsi="仿宋" w:hint="eastAsia"/>
          <w:sz w:val="32"/>
          <w:szCs w:val="32"/>
        </w:rPr>
        <w:t>并负责监督落实育苗任务和质量监管。</w:t>
      </w:r>
      <w:r>
        <w:rPr>
          <w:rFonts w:ascii="仿宋_GB2312" w:eastAsia="仿宋_GB2312" w:hint="eastAsia"/>
          <w:b/>
          <w:sz w:val="32"/>
          <w:szCs w:val="32"/>
        </w:rPr>
        <w:t xml:space="preserve">   </w:t>
      </w:r>
    </w:p>
    <w:p w:rsidR="002D4B15" w:rsidRDefault="009C0D4C">
      <w:pPr>
        <w:widowControl/>
        <w:spacing w:line="560" w:lineRule="exact"/>
        <w:ind w:firstLineChars="200" w:firstLine="643"/>
        <w:rPr>
          <w:rFonts w:ascii="仿宋_GB2312" w:eastAsia="仿宋_GB2312" w:hAnsi="仿宋_GB2312" w:cs="仿宋_GB2312"/>
          <w:sz w:val="32"/>
          <w:szCs w:val="32"/>
        </w:rPr>
      </w:pPr>
      <w:r>
        <w:rPr>
          <w:rFonts w:ascii="仿宋_GB2312" w:eastAsia="仿宋_GB2312" w:hint="eastAsia"/>
          <w:b/>
          <w:sz w:val="32"/>
          <w:szCs w:val="32"/>
        </w:rPr>
        <w:t xml:space="preserve">第十二条 </w:t>
      </w:r>
      <w:r>
        <w:rPr>
          <w:rFonts w:ascii="仿宋_GB2312" w:eastAsia="仿宋_GB2312" w:hAnsi="仿宋_GB2312" w:cs="仿宋_GB2312" w:hint="eastAsia"/>
          <w:sz w:val="32"/>
          <w:szCs w:val="32"/>
        </w:rPr>
        <w:t xml:space="preserve"> 县级以上林业主管部门应当保障种苗供求信息畅通，组织保障性苗圃与苗木需求方开展苗木供需对接活动，拓展苗木销售渠道，支持保障性苗圃采取订单生产、定向供应方式生产供应苗木。</w:t>
      </w:r>
    </w:p>
    <w:p w:rsidR="002D4B15" w:rsidRDefault="009C0D4C">
      <w:pPr>
        <w:widowControl/>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第十三条  </w:t>
      </w:r>
      <w:r>
        <w:rPr>
          <w:rFonts w:ascii="仿宋_GB2312" w:eastAsia="仿宋_GB2312" w:hAnsi="仿宋" w:hint="eastAsia"/>
          <w:sz w:val="32"/>
          <w:szCs w:val="32"/>
        </w:rPr>
        <w:t>保障性苗圃</w:t>
      </w:r>
      <w:r>
        <w:rPr>
          <w:rFonts w:ascii="仿宋_GB2312" w:eastAsia="仿宋_GB2312" w:hint="eastAsia"/>
          <w:sz w:val="32"/>
          <w:szCs w:val="32"/>
        </w:rPr>
        <w:t>根据本地林业发展需要和上级林业主管部门指导意见，科学制定年度育苗计划并报送林业主管部门。</w:t>
      </w:r>
    </w:p>
    <w:p w:rsidR="002D4B15" w:rsidRDefault="009C0D4C">
      <w:pPr>
        <w:widowControl/>
        <w:spacing w:line="560" w:lineRule="exact"/>
        <w:ind w:firstLineChars="200" w:firstLine="643"/>
        <w:rPr>
          <w:rFonts w:ascii="仿宋_GB2312" w:eastAsia="仿宋_GB2312" w:hAnsi="仿宋"/>
          <w:sz w:val="32"/>
          <w:szCs w:val="32"/>
        </w:rPr>
      </w:pPr>
      <w:r>
        <w:rPr>
          <w:rFonts w:ascii="仿宋_GB2312" w:eastAsia="仿宋_GB2312" w:hint="eastAsia"/>
          <w:b/>
          <w:sz w:val="32"/>
          <w:szCs w:val="32"/>
        </w:rPr>
        <w:t xml:space="preserve">第十四条  </w:t>
      </w:r>
      <w:r>
        <w:rPr>
          <w:rFonts w:ascii="仿宋_GB2312" w:eastAsia="仿宋_GB2312" w:hAnsi="仿宋" w:hint="eastAsia"/>
          <w:sz w:val="32"/>
          <w:szCs w:val="32"/>
        </w:rPr>
        <w:t>保障性苗圃应加强自身建设和提高管理水平，建立苗木基础数据和管理信息系统，实现苗木生产、供应、管理和决策的科学化、现代化，确保全年育苗任务的完成，并按要求及时上报生产情况等信息。</w:t>
      </w:r>
    </w:p>
    <w:p w:rsidR="002D4B15" w:rsidRDefault="002D4B15">
      <w:pPr>
        <w:widowControl/>
        <w:spacing w:line="560" w:lineRule="exact"/>
        <w:ind w:firstLineChars="200" w:firstLine="640"/>
        <w:rPr>
          <w:rFonts w:ascii="仿宋_GB2312" w:eastAsia="仿宋_GB2312" w:hAnsi="仿宋"/>
          <w:sz w:val="32"/>
          <w:szCs w:val="32"/>
        </w:rPr>
      </w:pPr>
    </w:p>
    <w:p w:rsidR="002D4B15" w:rsidRDefault="009C0D4C">
      <w:pPr>
        <w:pStyle w:val="a6"/>
        <w:spacing w:line="560" w:lineRule="exact"/>
        <w:ind w:firstLineChars="0" w:firstLine="0"/>
        <w:jc w:val="center"/>
        <w:rPr>
          <w:rFonts w:ascii="黑体" w:eastAsia="黑体" w:hAnsi="黑体"/>
          <w:sz w:val="32"/>
          <w:szCs w:val="32"/>
        </w:rPr>
      </w:pPr>
      <w:r>
        <w:rPr>
          <w:rFonts w:ascii="黑体" w:eastAsia="黑体" w:hAnsi="黑体" w:hint="eastAsia"/>
          <w:sz w:val="32"/>
          <w:szCs w:val="32"/>
        </w:rPr>
        <w:t>第四章  质量管理</w:t>
      </w:r>
    </w:p>
    <w:p w:rsidR="002D4B15" w:rsidRDefault="009C0D4C">
      <w:pPr>
        <w:widowControl/>
        <w:spacing w:line="560" w:lineRule="exact"/>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保障性苗圃培育主要造林树种所用的种子（穗条）原则上使用适宜本地区种植的林木良种。</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尚无良种的应依据林木遗传改良与新品种选育区域性试验结果或鉴定成果,选用表现优良的种质材料。</w:t>
      </w:r>
    </w:p>
    <w:p w:rsidR="002D4B15" w:rsidRDefault="009C0D4C">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如确需引种省外林木良种的，须将引种材料报自治区林业主管部门备案并对引进品种的真实性、安全性、适应性负责。</w:t>
      </w:r>
    </w:p>
    <w:p w:rsidR="002D4B15" w:rsidRDefault="009C0D4C">
      <w:pPr>
        <w:widowControl/>
        <w:spacing w:line="560" w:lineRule="exact"/>
        <w:ind w:firstLineChars="200" w:firstLine="643"/>
        <w:rPr>
          <w:rFonts w:ascii="仿宋_GB2312" w:eastAsia="仿宋_GB2312"/>
          <w:b/>
          <w:sz w:val="32"/>
          <w:szCs w:val="32"/>
        </w:rPr>
      </w:pPr>
      <w:r>
        <w:rPr>
          <w:rFonts w:ascii="仿宋_GB2312" w:eastAsia="仿宋_GB2312" w:hint="eastAsia"/>
          <w:b/>
          <w:sz w:val="32"/>
          <w:szCs w:val="32"/>
        </w:rPr>
        <w:t xml:space="preserve">第十六条  </w:t>
      </w:r>
      <w:r>
        <w:rPr>
          <w:rFonts w:ascii="仿宋_GB2312" w:eastAsia="仿宋_GB2312" w:hAnsi="仿宋" w:hint="eastAsia"/>
          <w:sz w:val="32"/>
          <w:szCs w:val="32"/>
        </w:rPr>
        <w:t>保障性苗圃应采用良种良法育苗，加大新技术、新方法的应用，实行标准化生产，提高苗木的质量和市场竞争力。</w:t>
      </w:r>
    </w:p>
    <w:p w:rsidR="002D4B15" w:rsidRDefault="009C0D4C">
      <w:pPr>
        <w:widowControl/>
        <w:spacing w:line="560" w:lineRule="exact"/>
        <w:ind w:firstLineChars="200" w:firstLine="643"/>
        <w:rPr>
          <w:rFonts w:ascii="仿宋_GB2312" w:eastAsia="仿宋_GB2312"/>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保障性苗圃苗木出圃应严格执行种苗生产管理规定，实行苗木质量检验并达到质量标准或合同约定的质量要求，出具苗木质量检验证书、检疫证、标签和使用说明。 </w:t>
      </w:r>
    </w:p>
    <w:p w:rsidR="002D4B15" w:rsidRDefault="009C0D4C">
      <w:pPr>
        <w:widowControl/>
        <w:spacing w:line="560" w:lineRule="exact"/>
        <w:ind w:firstLineChars="200" w:firstLine="643"/>
        <w:rPr>
          <w:rFonts w:ascii="仿宋_GB2312" w:eastAsia="仿宋_GB2312"/>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保障性苗圃应建立健全生产经营档案，妥善保存，实行电子化管理，定期自查。</w:t>
      </w:r>
    </w:p>
    <w:p w:rsidR="002D4B15" w:rsidRDefault="002D4B15">
      <w:pPr>
        <w:widowControl/>
        <w:spacing w:line="560" w:lineRule="exact"/>
        <w:ind w:firstLineChars="200" w:firstLine="640"/>
        <w:rPr>
          <w:rFonts w:ascii="仿宋_GB2312" w:eastAsia="仿宋_GB2312"/>
          <w:sz w:val="32"/>
          <w:szCs w:val="32"/>
        </w:rPr>
      </w:pPr>
    </w:p>
    <w:p w:rsidR="002D4B15" w:rsidRDefault="009C0D4C">
      <w:pPr>
        <w:pStyle w:val="a6"/>
        <w:spacing w:line="560" w:lineRule="exact"/>
        <w:ind w:firstLineChars="0" w:firstLine="0"/>
        <w:jc w:val="center"/>
        <w:rPr>
          <w:rFonts w:ascii="黑体" w:eastAsia="黑体" w:hAnsi="黑体"/>
          <w:sz w:val="32"/>
          <w:szCs w:val="32"/>
        </w:rPr>
      </w:pPr>
      <w:r>
        <w:rPr>
          <w:rFonts w:ascii="黑体" w:eastAsia="黑体" w:hAnsi="黑体" w:hint="eastAsia"/>
          <w:sz w:val="32"/>
          <w:szCs w:val="32"/>
        </w:rPr>
        <w:t>第五章  考核监督</w:t>
      </w:r>
    </w:p>
    <w:p w:rsidR="002D4B15" w:rsidRDefault="009C0D4C">
      <w:pPr>
        <w:widowControl/>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县级以上林业主管部门应依照《种子法》《广西林木种苗条例》对保障性苗圃加强监督检查。设区市林业主管部门应根据自治区制定的考核标准，每年度对辖区内保障性苗圃育苗情况进行考核、评估，将结果报自治区林业主管部门。</w:t>
      </w:r>
    </w:p>
    <w:p w:rsidR="002D4B15" w:rsidRDefault="009C0D4C">
      <w:pPr>
        <w:widowControl/>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第二十条</w:t>
      </w:r>
      <w:r>
        <w:rPr>
          <w:rFonts w:ascii="仿宋_GB2312" w:eastAsia="仿宋_GB2312" w:hint="eastAsia"/>
          <w:sz w:val="32"/>
          <w:szCs w:val="32"/>
        </w:rPr>
        <w:t xml:space="preserve">  自治区林业主管部门对保障性苗圃实行动态管理，优胜劣汰，</w:t>
      </w:r>
      <w:r>
        <w:rPr>
          <w:rFonts w:ascii="仿宋_GB2312" w:eastAsia="仿宋_GB2312" w:hAnsi="Arial" w:cs="Arial" w:hint="eastAsia"/>
          <w:kern w:val="0"/>
          <w:sz w:val="32"/>
          <w:szCs w:val="32"/>
        </w:rPr>
        <w:t>每年进行年度考核，连续2年未通过考核的，取消</w:t>
      </w:r>
      <w:r>
        <w:rPr>
          <w:rFonts w:ascii="仿宋_GB2312" w:eastAsia="仿宋_GB2312" w:hint="eastAsia"/>
          <w:sz w:val="32"/>
          <w:szCs w:val="32"/>
        </w:rPr>
        <w:t>保障性苗圃资格</w:t>
      </w:r>
      <w:r>
        <w:rPr>
          <w:rFonts w:ascii="仿宋_GB2312" w:eastAsia="仿宋_GB2312" w:hAnsi="Arial" w:cs="Arial" w:hint="eastAsia"/>
          <w:kern w:val="0"/>
          <w:sz w:val="32"/>
          <w:szCs w:val="32"/>
        </w:rPr>
        <w:t>。</w:t>
      </w:r>
      <w:r>
        <w:rPr>
          <w:rFonts w:ascii="仿宋_GB2312" w:eastAsia="仿宋_GB2312" w:hint="eastAsia"/>
          <w:sz w:val="32"/>
          <w:szCs w:val="32"/>
        </w:rPr>
        <w:t>出现下列情况之一的，取消并在5年内不得申请保障性苗圃资格：</w:t>
      </w:r>
    </w:p>
    <w:p w:rsidR="002D4B15" w:rsidRDefault="009C0D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（一）在申报过程中弄虚作假的；</w:t>
      </w:r>
    </w:p>
    <w:p w:rsidR="002D4B15" w:rsidRDefault="009C0D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（二）生产经营假劣种苗的； </w:t>
      </w:r>
    </w:p>
    <w:p w:rsidR="002D4B15" w:rsidRDefault="009C0D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Ansi="Arial" w:cs="Arial" w:hint="eastAsia"/>
          <w:kern w:val="0"/>
          <w:sz w:val="32"/>
          <w:szCs w:val="32"/>
        </w:rPr>
        <w:t>经营管理不善，苗木质量达不到质量标准，没有起到为林业生态建设和产业发展提供良种壮苗保障作用的;</w:t>
      </w:r>
    </w:p>
    <w:p w:rsidR="002D4B15" w:rsidRDefault="009C0D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（四）弄虚作假骗取财政资金的；</w:t>
      </w:r>
    </w:p>
    <w:p w:rsidR="002D4B15" w:rsidRDefault="009C0D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（五）生产经营档案管理不规范且不按时完成整改的；</w:t>
      </w:r>
    </w:p>
    <w:p w:rsidR="002D4B15" w:rsidRDefault="009C0D4C">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（六）</w:t>
      </w:r>
      <w:r>
        <w:rPr>
          <w:rFonts w:ascii="仿宋_GB2312" w:eastAsia="仿宋_GB2312" w:hAnsi="仿宋_GB2312" w:cs="仿宋_GB2312" w:hint="eastAsia"/>
          <w:sz w:val="32"/>
          <w:szCs w:val="32"/>
        </w:rPr>
        <w:t>不配合县级以上林业主管部门开展苗木质量抽检、信息报送等工作的；</w:t>
      </w:r>
    </w:p>
    <w:p w:rsidR="002D4B15" w:rsidRDefault="009C0D4C">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（七）不服从林业主管部门的种苗余缺调剂和种苗储备管理的；</w:t>
      </w:r>
    </w:p>
    <w:p w:rsidR="002D4B15" w:rsidRDefault="009C0D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（八）严重违反有关规定或触犯法律的；</w:t>
      </w:r>
    </w:p>
    <w:p w:rsidR="002D4B15" w:rsidRDefault="009C0D4C">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（九）</w:t>
      </w:r>
      <w:r>
        <w:rPr>
          <w:rFonts w:ascii="仿宋_GB2312" w:eastAsia="仿宋_GB2312" w:hAnsi="仿宋_GB2312" w:cs="仿宋_GB2312" w:hint="eastAsia"/>
          <w:sz w:val="32"/>
          <w:szCs w:val="32"/>
        </w:rPr>
        <w:t>其他不符合保障性苗圃基本条件的。</w:t>
      </w:r>
    </w:p>
    <w:p w:rsidR="002D4B15" w:rsidRDefault="002D4B15">
      <w:pPr>
        <w:widowControl/>
        <w:snapToGrid w:val="0"/>
        <w:spacing w:line="560" w:lineRule="exact"/>
        <w:ind w:firstLineChars="200" w:firstLine="640"/>
        <w:rPr>
          <w:rFonts w:ascii="仿宋_GB2312" w:eastAsia="仿宋_GB2312" w:hAnsi="仿宋_GB2312" w:cs="仿宋_GB2312"/>
          <w:sz w:val="32"/>
          <w:szCs w:val="32"/>
        </w:rPr>
      </w:pPr>
    </w:p>
    <w:p w:rsidR="002D4B15" w:rsidRDefault="009C0D4C">
      <w:pPr>
        <w:pStyle w:val="a6"/>
        <w:spacing w:line="560" w:lineRule="exact"/>
        <w:ind w:firstLineChars="0" w:firstLine="0"/>
        <w:jc w:val="center"/>
        <w:rPr>
          <w:rFonts w:ascii="黑体" w:eastAsia="黑体" w:hAnsi="黑体"/>
          <w:sz w:val="32"/>
          <w:szCs w:val="32"/>
        </w:rPr>
      </w:pPr>
      <w:r>
        <w:rPr>
          <w:rFonts w:ascii="黑体" w:eastAsia="黑体" w:hAnsi="黑体" w:hint="eastAsia"/>
          <w:sz w:val="32"/>
          <w:szCs w:val="32"/>
        </w:rPr>
        <w:t>第六章  附  则</w:t>
      </w:r>
    </w:p>
    <w:p w:rsidR="002D4B15" w:rsidRDefault="009C0D4C">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本办法自2021年</w:t>
      </w:r>
      <w:r w:rsidR="00516069">
        <w:rPr>
          <w:rFonts w:ascii="仿宋_GB2312" w:eastAsia="仿宋_GB2312" w:hint="eastAsia"/>
          <w:sz w:val="32"/>
          <w:szCs w:val="32"/>
        </w:rPr>
        <w:t>11</w:t>
      </w:r>
      <w:r>
        <w:rPr>
          <w:rFonts w:ascii="仿宋_GB2312" w:eastAsia="仿宋_GB2312" w:hint="eastAsia"/>
          <w:sz w:val="32"/>
          <w:szCs w:val="32"/>
        </w:rPr>
        <w:t>月</w:t>
      </w:r>
      <w:r w:rsidR="00516069">
        <w:rPr>
          <w:rFonts w:ascii="仿宋_GB2312" w:eastAsia="仿宋_GB2312" w:hint="eastAsia"/>
          <w:sz w:val="32"/>
          <w:szCs w:val="32"/>
        </w:rPr>
        <w:t>1</w:t>
      </w:r>
      <w:r>
        <w:rPr>
          <w:rFonts w:ascii="仿宋_GB2312" w:eastAsia="仿宋_GB2312" w:hint="eastAsia"/>
          <w:sz w:val="32"/>
          <w:szCs w:val="32"/>
        </w:rPr>
        <w:t>日起执行，有效期至</w:t>
      </w:r>
      <w:r w:rsidR="00516069">
        <w:rPr>
          <w:rFonts w:ascii="仿宋_GB2312" w:eastAsia="仿宋_GB2312" w:hint="eastAsia"/>
          <w:sz w:val="32"/>
          <w:szCs w:val="32"/>
        </w:rPr>
        <w:t>2023</w:t>
      </w:r>
      <w:r>
        <w:rPr>
          <w:rFonts w:ascii="仿宋_GB2312" w:eastAsia="仿宋_GB2312" w:hint="eastAsia"/>
          <w:sz w:val="32"/>
          <w:szCs w:val="32"/>
        </w:rPr>
        <w:t>年</w:t>
      </w:r>
      <w:r w:rsidR="00516069">
        <w:rPr>
          <w:rFonts w:ascii="仿宋_GB2312" w:eastAsia="仿宋_GB2312" w:hint="eastAsia"/>
          <w:sz w:val="32"/>
          <w:szCs w:val="32"/>
        </w:rPr>
        <w:t>10</w:t>
      </w:r>
      <w:r>
        <w:rPr>
          <w:rFonts w:ascii="仿宋_GB2312" w:eastAsia="仿宋_GB2312" w:hint="eastAsia"/>
          <w:sz w:val="32"/>
          <w:szCs w:val="32"/>
        </w:rPr>
        <w:t>月</w:t>
      </w:r>
      <w:r w:rsidR="00516069">
        <w:rPr>
          <w:rFonts w:ascii="仿宋_GB2312" w:eastAsia="仿宋_GB2312" w:hint="eastAsia"/>
          <w:sz w:val="32"/>
          <w:szCs w:val="32"/>
        </w:rPr>
        <w:t>31</w:t>
      </w:r>
      <w:r>
        <w:rPr>
          <w:rFonts w:ascii="仿宋_GB2312" w:eastAsia="仿宋_GB2312" w:hint="eastAsia"/>
          <w:sz w:val="32"/>
          <w:szCs w:val="32"/>
        </w:rPr>
        <w:t>日。同时，2019年1月8日印发的《广西壮族自治区油茶产业保障性苗圃管理办法（试行）》（桂林规〔2019〕1号）作废。</w:t>
      </w:r>
    </w:p>
    <w:p w:rsidR="002D4B15" w:rsidRDefault="009C0D4C">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第二十二条</w:t>
      </w:r>
      <w:r>
        <w:rPr>
          <w:rFonts w:ascii="仿宋_GB2312" w:eastAsia="仿宋_GB2312" w:hint="eastAsia"/>
          <w:sz w:val="32"/>
          <w:szCs w:val="32"/>
        </w:rPr>
        <w:t xml:space="preserve">  </w:t>
      </w:r>
      <w:r>
        <w:rPr>
          <w:rFonts w:ascii="仿宋_GB2312" w:eastAsia="仿宋_GB2312" w:hAnsi="宋体" w:cs="宋体" w:hint="eastAsia"/>
          <w:kern w:val="0"/>
          <w:sz w:val="32"/>
          <w:szCs w:val="32"/>
        </w:rPr>
        <w:t>设区市、县级林业保障性苗圃的设立、建设和监督管理可参照本办法执行。</w:t>
      </w:r>
    </w:p>
    <w:p w:rsidR="002D4B15" w:rsidRDefault="009C0D4C">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第二十三条</w:t>
      </w:r>
      <w:r>
        <w:rPr>
          <w:rFonts w:ascii="仿宋_GB2312" w:eastAsia="仿宋_GB2312" w:hAnsi="宋体" w:cs="宋体" w:hint="eastAsia"/>
          <w:kern w:val="0"/>
          <w:sz w:val="32"/>
          <w:szCs w:val="32"/>
        </w:rPr>
        <w:t xml:space="preserve">  </w:t>
      </w:r>
      <w:r>
        <w:rPr>
          <w:rFonts w:ascii="仿宋_GB2312" w:eastAsia="仿宋_GB2312" w:hint="eastAsia"/>
          <w:sz w:val="32"/>
          <w:szCs w:val="32"/>
        </w:rPr>
        <w:t>本办法由广西壮族自治区林业局负责解释。</w:t>
      </w:r>
    </w:p>
    <w:p w:rsidR="002D4B15" w:rsidRDefault="009C0D4C">
      <w:pPr>
        <w:widowControl/>
        <w:jc w:val="left"/>
        <w:rPr>
          <w:rFonts w:ascii="仿宋_GB2312" w:eastAsia="仿宋_GB2312"/>
          <w:sz w:val="32"/>
          <w:szCs w:val="32"/>
        </w:rPr>
      </w:pPr>
      <w:r>
        <w:rPr>
          <w:rFonts w:ascii="仿宋_GB2312" w:eastAsia="仿宋_GB2312"/>
          <w:sz w:val="32"/>
          <w:szCs w:val="32"/>
        </w:rPr>
        <w:br w:type="page"/>
      </w:r>
    </w:p>
    <w:p w:rsidR="002D4B15" w:rsidRPr="002D4B15" w:rsidRDefault="00B155B9">
      <w:pPr>
        <w:spacing w:line="560" w:lineRule="exact"/>
        <w:rPr>
          <w:rFonts w:ascii="黑体" w:eastAsia="黑体" w:hAnsi="黑体" w:cs="黑体"/>
          <w:sz w:val="32"/>
          <w:szCs w:val="32"/>
        </w:rPr>
      </w:pPr>
      <w:r w:rsidRPr="00B155B9">
        <w:rPr>
          <w:rFonts w:ascii="黑体" w:eastAsia="黑体" w:hAnsi="黑体" w:cs="黑体" w:hint="eastAsia"/>
          <w:sz w:val="32"/>
          <w:szCs w:val="32"/>
        </w:rPr>
        <w:t>附件</w:t>
      </w:r>
    </w:p>
    <w:p w:rsidR="002D4B15" w:rsidRDefault="002D4B15">
      <w:pPr>
        <w:spacing w:line="560" w:lineRule="exact"/>
        <w:rPr>
          <w:rFonts w:ascii="仿宋_GB2312" w:eastAsia="仿宋_GB2312"/>
        </w:rPr>
      </w:pPr>
    </w:p>
    <w:p w:rsidR="002D4B15" w:rsidRDefault="009C0D4C">
      <w:pPr>
        <w:spacing w:line="560" w:lineRule="exact"/>
        <w:jc w:val="center"/>
        <w:rPr>
          <w:rFonts w:ascii="方正小标宋简体" w:eastAsia="方正小标宋简体"/>
          <w:sz w:val="44"/>
          <w:szCs w:val="44"/>
        </w:rPr>
      </w:pPr>
      <w:r>
        <w:rPr>
          <w:rFonts w:ascii="方正小标宋简体" w:eastAsia="方正小标宋简体" w:cs="黑体" w:hint="eastAsia"/>
          <w:sz w:val="44"/>
          <w:szCs w:val="44"/>
        </w:rPr>
        <w:t>广西壮族自治区林业保障性苗圃申报书</w:t>
      </w:r>
    </w:p>
    <w:p w:rsidR="002D4B15" w:rsidRDefault="002D4B15">
      <w:pPr>
        <w:spacing w:line="560" w:lineRule="exact"/>
        <w:rPr>
          <w:rFonts w:ascii="仿宋_GB2312" w:eastAsia="仿宋_GB2312"/>
        </w:rPr>
      </w:pPr>
    </w:p>
    <w:p w:rsidR="002D4B15" w:rsidRDefault="002D4B15">
      <w:pPr>
        <w:spacing w:line="560" w:lineRule="exact"/>
        <w:rPr>
          <w:rFonts w:ascii="仿宋_GB2312" w:eastAsia="仿宋_GB2312"/>
        </w:rPr>
      </w:pPr>
    </w:p>
    <w:p w:rsidR="002D4B15" w:rsidRDefault="002D4B15">
      <w:pPr>
        <w:spacing w:line="560" w:lineRule="exact"/>
        <w:rPr>
          <w:rFonts w:ascii="仿宋_GB2312" w:eastAsia="仿宋_GB2312"/>
        </w:rPr>
      </w:pPr>
    </w:p>
    <w:p w:rsidR="002D4B15" w:rsidRDefault="002D4B15">
      <w:pPr>
        <w:spacing w:line="560" w:lineRule="exact"/>
        <w:rPr>
          <w:rFonts w:ascii="仿宋_GB2312" w:eastAsia="仿宋_GB2312"/>
        </w:rPr>
      </w:pPr>
    </w:p>
    <w:p w:rsidR="002D4B15" w:rsidRDefault="002D4B15">
      <w:pPr>
        <w:spacing w:line="560" w:lineRule="exact"/>
        <w:rPr>
          <w:rFonts w:ascii="仿宋_GB2312" w:eastAsia="仿宋_GB2312"/>
        </w:rPr>
      </w:pPr>
    </w:p>
    <w:p w:rsidR="002D4B15" w:rsidRDefault="002D4B15">
      <w:pPr>
        <w:spacing w:line="560" w:lineRule="exact"/>
        <w:rPr>
          <w:rFonts w:ascii="仿宋_GB2312" w:eastAsia="仿宋_GB2312"/>
          <w:sz w:val="28"/>
          <w:szCs w:val="28"/>
        </w:rPr>
      </w:pPr>
    </w:p>
    <w:p w:rsidR="002D4B15" w:rsidRDefault="009C0D4C">
      <w:pPr>
        <w:spacing w:line="560" w:lineRule="exact"/>
        <w:ind w:firstLineChars="221" w:firstLine="707"/>
        <w:rPr>
          <w:rFonts w:ascii="仿宋_GB2312" w:eastAsia="仿宋_GB2312" w:cs="仿宋_GB2312"/>
          <w:sz w:val="32"/>
          <w:szCs w:val="32"/>
          <w:u w:val="single"/>
        </w:rPr>
      </w:pPr>
      <w:r>
        <w:rPr>
          <w:rFonts w:ascii="仿宋_GB2312" w:eastAsia="仿宋_GB2312" w:cs="仿宋_GB2312" w:hint="eastAsia"/>
          <w:sz w:val="32"/>
          <w:szCs w:val="32"/>
        </w:rPr>
        <w:t>申请单位（盖章）:</w:t>
      </w:r>
    </w:p>
    <w:p w:rsidR="002D4B15" w:rsidRDefault="009C0D4C">
      <w:pPr>
        <w:spacing w:line="560" w:lineRule="exact"/>
        <w:ind w:firstLineChars="221" w:firstLine="707"/>
        <w:rPr>
          <w:rFonts w:ascii="仿宋_GB2312" w:eastAsia="仿宋_GB2312" w:cs="仿宋_GB2312"/>
          <w:sz w:val="32"/>
          <w:szCs w:val="32"/>
          <w:u w:val="single"/>
        </w:rPr>
      </w:pPr>
      <w:r>
        <w:rPr>
          <w:rFonts w:ascii="仿宋_GB2312" w:eastAsia="仿宋_GB2312" w:cs="仿宋_GB2312" w:hint="eastAsia"/>
          <w:sz w:val="32"/>
          <w:szCs w:val="32"/>
        </w:rPr>
        <w:t>通讯地址:</w:t>
      </w:r>
    </w:p>
    <w:p w:rsidR="002D4B15" w:rsidRDefault="009C0D4C">
      <w:pPr>
        <w:spacing w:line="560" w:lineRule="exact"/>
        <w:ind w:firstLineChars="221" w:firstLine="707"/>
        <w:rPr>
          <w:rFonts w:ascii="仿宋_GB2312" w:eastAsia="仿宋_GB2312"/>
          <w:sz w:val="32"/>
          <w:szCs w:val="32"/>
        </w:rPr>
      </w:pPr>
      <w:r>
        <w:rPr>
          <w:rFonts w:ascii="仿宋_GB2312" w:eastAsia="仿宋_GB2312" w:cs="仿宋_GB2312" w:hint="eastAsia"/>
          <w:sz w:val="32"/>
          <w:szCs w:val="32"/>
        </w:rPr>
        <w:t>邮政编码:</w:t>
      </w:r>
    </w:p>
    <w:p w:rsidR="002D4B15" w:rsidRDefault="009C0D4C">
      <w:pPr>
        <w:spacing w:line="560" w:lineRule="exact"/>
        <w:ind w:firstLineChars="200" w:firstLine="760"/>
        <w:rPr>
          <w:rFonts w:ascii="仿宋_GB2312" w:eastAsia="仿宋_GB2312"/>
          <w:spacing w:val="30"/>
          <w:sz w:val="32"/>
          <w:szCs w:val="32"/>
        </w:rPr>
      </w:pPr>
      <w:r>
        <w:rPr>
          <w:rFonts w:ascii="仿宋_GB2312" w:eastAsia="仿宋_GB2312" w:cs="仿宋_GB2312" w:hint="eastAsia"/>
          <w:spacing w:val="30"/>
          <w:sz w:val="32"/>
          <w:szCs w:val="32"/>
        </w:rPr>
        <w:t>联系人：</w:t>
      </w:r>
    </w:p>
    <w:p w:rsidR="002D4B15" w:rsidRDefault="009C0D4C">
      <w:pPr>
        <w:spacing w:line="560" w:lineRule="exact"/>
        <w:ind w:firstLineChars="221" w:firstLine="707"/>
        <w:rPr>
          <w:rFonts w:ascii="仿宋_GB2312" w:eastAsia="仿宋_GB2312"/>
          <w:sz w:val="32"/>
          <w:szCs w:val="32"/>
        </w:rPr>
      </w:pPr>
      <w:r>
        <w:rPr>
          <w:rFonts w:ascii="仿宋_GB2312" w:eastAsia="仿宋_GB2312" w:cs="仿宋_GB2312" w:hint="eastAsia"/>
          <w:sz w:val="32"/>
          <w:szCs w:val="32"/>
        </w:rPr>
        <w:t>联系电话:</w:t>
      </w:r>
    </w:p>
    <w:p w:rsidR="002D4B15" w:rsidRDefault="002D4B15">
      <w:pPr>
        <w:spacing w:line="560" w:lineRule="exact"/>
        <w:ind w:firstLineChars="221" w:firstLine="707"/>
        <w:rPr>
          <w:rFonts w:ascii="仿宋_GB2312" w:eastAsia="仿宋_GB2312"/>
          <w:sz w:val="32"/>
          <w:szCs w:val="32"/>
        </w:rPr>
      </w:pPr>
    </w:p>
    <w:p w:rsidR="002D4B15" w:rsidRDefault="002D4B15">
      <w:pPr>
        <w:spacing w:line="560" w:lineRule="exact"/>
        <w:rPr>
          <w:rFonts w:ascii="仿宋_GB2312" w:eastAsia="仿宋_GB2312"/>
          <w:sz w:val="32"/>
          <w:szCs w:val="32"/>
        </w:rPr>
      </w:pPr>
    </w:p>
    <w:p w:rsidR="002D4B15" w:rsidRDefault="002D4B15">
      <w:pPr>
        <w:spacing w:line="560" w:lineRule="exact"/>
        <w:rPr>
          <w:rFonts w:ascii="仿宋_GB2312" w:eastAsia="仿宋_GB2312"/>
          <w:sz w:val="32"/>
          <w:szCs w:val="32"/>
        </w:rPr>
      </w:pPr>
    </w:p>
    <w:p w:rsidR="002D4B15" w:rsidRDefault="002D4B15">
      <w:pPr>
        <w:spacing w:line="560" w:lineRule="exact"/>
        <w:rPr>
          <w:rFonts w:ascii="仿宋_GB2312" w:eastAsia="仿宋_GB2312"/>
          <w:sz w:val="32"/>
          <w:szCs w:val="32"/>
        </w:rPr>
      </w:pPr>
    </w:p>
    <w:p w:rsidR="002D4B15" w:rsidRDefault="002D4B15">
      <w:pPr>
        <w:spacing w:line="560" w:lineRule="exact"/>
        <w:rPr>
          <w:rFonts w:ascii="仿宋_GB2312" w:eastAsia="仿宋_GB2312"/>
          <w:sz w:val="32"/>
          <w:szCs w:val="32"/>
        </w:rPr>
      </w:pPr>
    </w:p>
    <w:p w:rsidR="002D4B15" w:rsidRDefault="009C0D4C">
      <w:pPr>
        <w:spacing w:line="560" w:lineRule="exact"/>
        <w:jc w:val="center"/>
        <w:rPr>
          <w:rFonts w:ascii="仿宋_GB2312" w:eastAsia="仿宋_GB2312"/>
          <w:sz w:val="32"/>
          <w:szCs w:val="32"/>
        </w:rPr>
      </w:pPr>
      <w:r>
        <w:rPr>
          <w:rFonts w:ascii="仿宋_GB2312" w:eastAsia="仿宋_GB2312" w:cs="仿宋_GB2312" w:hint="eastAsia"/>
          <w:sz w:val="32"/>
          <w:szCs w:val="32"/>
        </w:rPr>
        <w:t>填报日期：      年    月   日</w:t>
      </w:r>
    </w:p>
    <w:p w:rsidR="002D4B15" w:rsidRDefault="009C0D4C">
      <w:pPr>
        <w:spacing w:line="560" w:lineRule="exact"/>
        <w:rPr>
          <w:rFonts w:ascii="黑体" w:eastAsia="黑体"/>
          <w:sz w:val="32"/>
          <w:szCs w:val="32"/>
        </w:rPr>
      </w:pPr>
      <w:r>
        <w:rPr>
          <w:rFonts w:ascii="仿宋_GB2312" w:eastAsia="仿宋_GB2312"/>
          <w:sz w:val="32"/>
          <w:szCs w:val="32"/>
        </w:rPr>
        <w:br w:type="page"/>
      </w:r>
    </w:p>
    <w:p w:rsidR="002D4B15" w:rsidRDefault="009C0D4C">
      <w:pPr>
        <w:jc w:val="center"/>
        <w:rPr>
          <w:rFonts w:ascii="方正小标宋简体" w:eastAsia="方正小标宋简体"/>
          <w:sz w:val="44"/>
          <w:szCs w:val="44"/>
        </w:rPr>
      </w:pPr>
      <w:r>
        <w:rPr>
          <w:rFonts w:ascii="方正小标宋简体" w:eastAsia="方正小标宋简体" w:cs="方正小标宋简体" w:hint="eastAsia"/>
          <w:sz w:val="44"/>
          <w:szCs w:val="44"/>
        </w:rPr>
        <w:t>承诺书</w:t>
      </w:r>
    </w:p>
    <w:p w:rsidR="002D4B15" w:rsidRDefault="002D4B15">
      <w:pPr>
        <w:jc w:val="center"/>
        <w:rPr>
          <w:rFonts w:ascii="仿宋_GB2312" w:eastAsia="仿宋_GB2312" w:cs="仿宋_GB2312"/>
          <w:sz w:val="32"/>
          <w:szCs w:val="32"/>
        </w:rPr>
      </w:pPr>
    </w:p>
    <w:p w:rsidR="002D4B15" w:rsidRDefault="009C0D4C">
      <w:pPr>
        <w:ind w:firstLineChars="221" w:firstLine="707"/>
        <w:rPr>
          <w:rFonts w:ascii="仿宋_GB2312" w:eastAsia="仿宋_GB2312"/>
          <w:sz w:val="32"/>
          <w:szCs w:val="32"/>
        </w:rPr>
      </w:pPr>
      <w:r>
        <w:rPr>
          <w:rFonts w:ascii="仿宋_GB2312" w:eastAsia="仿宋_GB2312" w:cs="仿宋_GB2312" w:hint="eastAsia"/>
          <w:sz w:val="32"/>
          <w:szCs w:val="32"/>
        </w:rPr>
        <w:t>我单位（本人）承诺所填报的相关信息均真实有效，提交的材料无任何伪造、虚假成份，保证按《广西壮族自治区林业保障性苗圃管理办法（试行）》有关规定执行，如有违反，愿意承担相应的责任，接受将失信行为纳入不良信用记录并向社会公开。</w:t>
      </w:r>
    </w:p>
    <w:p w:rsidR="002D4B15" w:rsidRDefault="002D4B15">
      <w:pPr>
        <w:rPr>
          <w:rFonts w:ascii="仿宋_GB2312" w:eastAsia="仿宋_GB2312"/>
          <w:sz w:val="32"/>
          <w:szCs w:val="32"/>
        </w:rPr>
      </w:pPr>
    </w:p>
    <w:p w:rsidR="002D4B15" w:rsidRDefault="002D4B15">
      <w:pPr>
        <w:rPr>
          <w:rFonts w:ascii="仿宋_GB2312" w:eastAsia="仿宋_GB2312"/>
          <w:sz w:val="32"/>
          <w:szCs w:val="32"/>
        </w:rPr>
      </w:pPr>
    </w:p>
    <w:p w:rsidR="002D4B15" w:rsidRDefault="002D4B15">
      <w:pPr>
        <w:rPr>
          <w:rFonts w:ascii="仿宋_GB2312" w:eastAsia="仿宋_GB2312"/>
          <w:sz w:val="32"/>
          <w:szCs w:val="32"/>
        </w:rPr>
      </w:pPr>
    </w:p>
    <w:p w:rsidR="002D4B15" w:rsidRDefault="009C0D4C">
      <w:pPr>
        <w:ind w:firstLineChars="950" w:firstLine="3040"/>
        <w:rPr>
          <w:rFonts w:ascii="仿宋_GB2312" w:eastAsia="仿宋_GB2312"/>
          <w:sz w:val="32"/>
          <w:szCs w:val="32"/>
        </w:rPr>
      </w:pPr>
      <w:r>
        <w:rPr>
          <w:rFonts w:ascii="仿宋_GB2312" w:eastAsia="仿宋_GB2312" w:cs="仿宋_GB2312" w:hint="eastAsia"/>
          <w:sz w:val="32"/>
          <w:szCs w:val="32"/>
        </w:rPr>
        <w:t>承诺单位（本人）：（盖章）</w:t>
      </w:r>
    </w:p>
    <w:p w:rsidR="002D4B15" w:rsidRDefault="009C0D4C">
      <w:pPr>
        <w:ind w:firstLineChars="1350" w:firstLine="4320"/>
        <w:rPr>
          <w:rFonts w:ascii="仿宋_GB2312" w:eastAsia="仿宋_GB2312" w:cs="仿宋_GB2312"/>
          <w:sz w:val="32"/>
          <w:szCs w:val="32"/>
        </w:rPr>
      </w:pPr>
      <w:r>
        <w:rPr>
          <w:rFonts w:ascii="仿宋_GB2312" w:eastAsia="仿宋_GB2312" w:cs="仿宋_GB2312" w:hint="eastAsia"/>
          <w:sz w:val="32"/>
          <w:szCs w:val="32"/>
        </w:rPr>
        <w:t xml:space="preserve">年     月    日 </w:t>
      </w:r>
    </w:p>
    <w:p w:rsidR="002D4B15" w:rsidRDefault="002D4B15">
      <w:pPr>
        <w:ind w:firstLineChars="1800" w:firstLine="5760"/>
        <w:rPr>
          <w:rFonts w:ascii="仿宋_GB2312" w:eastAsia="仿宋_GB2312" w:cs="仿宋_GB2312"/>
          <w:sz w:val="32"/>
          <w:szCs w:val="32"/>
        </w:rPr>
      </w:pPr>
    </w:p>
    <w:p w:rsidR="002D4B15" w:rsidRDefault="002D4B15">
      <w:pPr>
        <w:ind w:firstLineChars="1800" w:firstLine="5760"/>
        <w:rPr>
          <w:rFonts w:ascii="仿宋_GB2312" w:eastAsia="仿宋_GB2312" w:cs="仿宋_GB2312"/>
          <w:sz w:val="32"/>
          <w:szCs w:val="32"/>
        </w:rPr>
      </w:pPr>
    </w:p>
    <w:p w:rsidR="002D4B15" w:rsidRDefault="002D4B15">
      <w:pPr>
        <w:ind w:firstLineChars="1800" w:firstLine="5760"/>
        <w:rPr>
          <w:rFonts w:ascii="仿宋_GB2312" w:eastAsia="仿宋_GB2312" w:cs="仿宋_GB2312"/>
          <w:sz w:val="32"/>
          <w:szCs w:val="32"/>
        </w:rPr>
      </w:pPr>
    </w:p>
    <w:p w:rsidR="002D4B15" w:rsidRDefault="002D4B15">
      <w:pPr>
        <w:ind w:firstLineChars="1800" w:firstLine="5760"/>
        <w:rPr>
          <w:rFonts w:ascii="仿宋_GB2312" w:eastAsia="仿宋_GB2312" w:cs="仿宋_GB2312"/>
          <w:sz w:val="32"/>
          <w:szCs w:val="32"/>
        </w:rPr>
      </w:pPr>
    </w:p>
    <w:p w:rsidR="002D4B15" w:rsidRDefault="002D4B15">
      <w:pPr>
        <w:ind w:firstLineChars="1800" w:firstLine="5760"/>
        <w:rPr>
          <w:rFonts w:ascii="仿宋_GB2312" w:eastAsia="仿宋_GB2312" w:cs="仿宋_GB2312"/>
          <w:sz w:val="32"/>
          <w:szCs w:val="32"/>
        </w:rPr>
      </w:pPr>
    </w:p>
    <w:p w:rsidR="002D4B15" w:rsidRDefault="002D4B15">
      <w:pPr>
        <w:ind w:firstLineChars="1800" w:firstLine="5760"/>
        <w:rPr>
          <w:rFonts w:ascii="仿宋_GB2312" w:eastAsia="仿宋_GB2312" w:cs="仿宋_GB2312"/>
          <w:sz w:val="32"/>
          <w:szCs w:val="32"/>
        </w:rPr>
      </w:pPr>
    </w:p>
    <w:p w:rsidR="002D4B15" w:rsidRDefault="002D4B15">
      <w:pPr>
        <w:ind w:firstLineChars="1800" w:firstLine="5760"/>
        <w:rPr>
          <w:rFonts w:ascii="仿宋_GB2312" w:eastAsia="仿宋_GB2312" w:cs="仿宋_GB2312"/>
          <w:sz w:val="32"/>
          <w:szCs w:val="32"/>
        </w:rPr>
      </w:pPr>
    </w:p>
    <w:p w:rsidR="002D4B15" w:rsidRDefault="009C0D4C">
      <w:pPr>
        <w:widowControl/>
        <w:jc w:val="left"/>
        <w:rPr>
          <w:rFonts w:ascii="仿宋_GB2312" w:eastAsia="仿宋_GB2312"/>
          <w:sz w:val="32"/>
          <w:szCs w:val="32"/>
        </w:rPr>
      </w:pPr>
      <w:r>
        <w:rPr>
          <w:rFonts w:ascii="仿宋_GB2312" w:eastAsia="仿宋_GB2312"/>
          <w:sz w:val="32"/>
          <w:szCs w:val="32"/>
        </w:rPr>
        <w:br w:type="page"/>
      </w:r>
    </w:p>
    <w:p w:rsidR="002D4B15" w:rsidRDefault="009C0D4C">
      <w:pPr>
        <w:jc w:val="center"/>
        <w:rPr>
          <w:rFonts w:ascii="仿宋_GB2312" w:eastAsia="仿宋_GB2312"/>
          <w:sz w:val="32"/>
          <w:szCs w:val="32"/>
        </w:rPr>
      </w:pPr>
      <w:r>
        <w:rPr>
          <w:rFonts w:ascii="方正小标宋简体" w:eastAsia="方正小标宋简体" w:hAnsi="宋体" w:cs="宋体" w:hint="eastAsia"/>
          <w:color w:val="000000"/>
          <w:kern w:val="0"/>
          <w:sz w:val="40"/>
          <w:szCs w:val="40"/>
        </w:rPr>
        <w:t>广西壮族自治区林业保障性苗圃申报表</w:t>
      </w:r>
    </w:p>
    <w:tbl>
      <w:tblPr>
        <w:tblW w:w="1040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2"/>
        <w:gridCol w:w="1229"/>
        <w:gridCol w:w="1386"/>
        <w:gridCol w:w="655"/>
        <w:gridCol w:w="510"/>
        <w:gridCol w:w="176"/>
        <w:gridCol w:w="1305"/>
        <w:gridCol w:w="362"/>
        <w:gridCol w:w="907"/>
        <w:gridCol w:w="709"/>
        <w:gridCol w:w="290"/>
        <w:gridCol w:w="419"/>
        <w:gridCol w:w="1275"/>
      </w:tblGrid>
      <w:tr w:rsidR="002D4B15">
        <w:trPr>
          <w:trHeight w:val="630"/>
        </w:trPr>
        <w:tc>
          <w:tcPr>
            <w:tcW w:w="1182" w:type="dxa"/>
            <w:vMerge w:val="restart"/>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申请单位基本情况</w:t>
            </w:r>
          </w:p>
        </w:tc>
        <w:tc>
          <w:tcPr>
            <w:tcW w:w="2615" w:type="dxa"/>
            <w:gridSpan w:val="2"/>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申请单位名称（盖章）</w:t>
            </w:r>
          </w:p>
        </w:tc>
        <w:tc>
          <w:tcPr>
            <w:tcW w:w="3915" w:type="dxa"/>
            <w:gridSpan w:val="6"/>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418" w:type="dxa"/>
            <w:gridSpan w:val="3"/>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法人代表</w:t>
            </w:r>
          </w:p>
        </w:tc>
        <w:tc>
          <w:tcPr>
            <w:tcW w:w="1275" w:type="dxa"/>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D4B15">
        <w:trPr>
          <w:trHeight w:val="630"/>
        </w:trPr>
        <w:tc>
          <w:tcPr>
            <w:tcW w:w="1182" w:type="dxa"/>
            <w:vMerge/>
            <w:vAlign w:val="center"/>
          </w:tcPr>
          <w:p w:rsidR="002D4B15" w:rsidRDefault="002D4B15">
            <w:pPr>
              <w:widowControl/>
              <w:jc w:val="left"/>
              <w:rPr>
                <w:rFonts w:ascii="仿宋_GB2312" w:eastAsia="仿宋_GB2312" w:hAnsi="宋体" w:cs="宋体"/>
                <w:color w:val="000000"/>
                <w:kern w:val="0"/>
                <w:sz w:val="24"/>
                <w:szCs w:val="24"/>
              </w:rPr>
            </w:pPr>
          </w:p>
        </w:tc>
        <w:tc>
          <w:tcPr>
            <w:tcW w:w="2615" w:type="dxa"/>
            <w:gridSpan w:val="2"/>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地址</w:t>
            </w:r>
          </w:p>
        </w:tc>
        <w:tc>
          <w:tcPr>
            <w:tcW w:w="3915" w:type="dxa"/>
            <w:gridSpan w:val="6"/>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418" w:type="dxa"/>
            <w:gridSpan w:val="3"/>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单位性质</w:t>
            </w:r>
          </w:p>
        </w:tc>
        <w:tc>
          <w:tcPr>
            <w:tcW w:w="1275" w:type="dxa"/>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D4B15">
        <w:trPr>
          <w:trHeight w:val="630"/>
        </w:trPr>
        <w:tc>
          <w:tcPr>
            <w:tcW w:w="1182" w:type="dxa"/>
            <w:vMerge/>
            <w:vAlign w:val="center"/>
          </w:tcPr>
          <w:p w:rsidR="002D4B15" w:rsidRDefault="002D4B15">
            <w:pPr>
              <w:widowControl/>
              <w:jc w:val="left"/>
              <w:rPr>
                <w:rFonts w:ascii="仿宋_GB2312" w:eastAsia="仿宋_GB2312" w:hAnsi="宋体" w:cs="宋体"/>
                <w:color w:val="000000"/>
                <w:kern w:val="0"/>
                <w:sz w:val="24"/>
                <w:szCs w:val="24"/>
              </w:rPr>
            </w:pPr>
          </w:p>
        </w:tc>
        <w:tc>
          <w:tcPr>
            <w:tcW w:w="2615" w:type="dxa"/>
            <w:gridSpan w:val="2"/>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联系人</w:t>
            </w:r>
          </w:p>
        </w:tc>
        <w:tc>
          <w:tcPr>
            <w:tcW w:w="1341" w:type="dxa"/>
            <w:gridSpan w:val="3"/>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05" w:type="dxa"/>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联系电话</w:t>
            </w:r>
          </w:p>
        </w:tc>
        <w:tc>
          <w:tcPr>
            <w:tcW w:w="1269" w:type="dxa"/>
            <w:gridSpan w:val="2"/>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418" w:type="dxa"/>
            <w:gridSpan w:val="3"/>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申请日期</w:t>
            </w:r>
          </w:p>
        </w:tc>
        <w:tc>
          <w:tcPr>
            <w:tcW w:w="1275" w:type="dxa"/>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D4B15">
        <w:trPr>
          <w:trHeight w:val="585"/>
        </w:trPr>
        <w:tc>
          <w:tcPr>
            <w:tcW w:w="1182" w:type="dxa"/>
            <w:vMerge w:val="restart"/>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苗圃基本情况</w:t>
            </w:r>
          </w:p>
        </w:tc>
        <w:tc>
          <w:tcPr>
            <w:tcW w:w="1229" w:type="dxa"/>
            <w:vMerge w:val="restart"/>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苗圃地点</w:t>
            </w:r>
          </w:p>
        </w:tc>
        <w:tc>
          <w:tcPr>
            <w:tcW w:w="2041" w:type="dxa"/>
            <w:gridSpan w:val="2"/>
            <w:vMerge w:val="restart"/>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3969" w:type="dxa"/>
            <w:gridSpan w:val="6"/>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苗圃土地性质：固定土地</w:t>
            </w: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亩</w:t>
            </w:r>
          </w:p>
        </w:tc>
        <w:tc>
          <w:tcPr>
            <w:tcW w:w="1984" w:type="dxa"/>
            <w:gridSpan w:val="3"/>
            <w:vMerge w:val="restart"/>
            <w:shd w:val="clear" w:color="auto" w:fill="auto"/>
            <w:vAlign w:val="center"/>
          </w:tcPr>
          <w:p w:rsidR="002D4B15" w:rsidRDefault="009C0D4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土地是否属于永久基本农田（请打勾）：</w:t>
            </w:r>
          </w:p>
          <w:p w:rsidR="002D4B15" w:rsidRDefault="009C0D4C">
            <w:pPr>
              <w:widowControl/>
              <w:ind w:firstLineChars="100" w:firstLine="240"/>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是□  否□</w:t>
            </w:r>
          </w:p>
        </w:tc>
      </w:tr>
      <w:tr w:rsidR="002D4B15">
        <w:trPr>
          <w:trHeight w:val="540"/>
        </w:trPr>
        <w:tc>
          <w:tcPr>
            <w:tcW w:w="1182" w:type="dxa"/>
            <w:vMerge/>
            <w:vAlign w:val="center"/>
          </w:tcPr>
          <w:p w:rsidR="002D4B15" w:rsidRDefault="002D4B15">
            <w:pPr>
              <w:widowControl/>
              <w:jc w:val="left"/>
              <w:rPr>
                <w:rFonts w:ascii="仿宋_GB2312" w:eastAsia="仿宋_GB2312" w:hAnsi="宋体" w:cs="宋体"/>
                <w:color w:val="000000"/>
                <w:kern w:val="0"/>
                <w:sz w:val="24"/>
                <w:szCs w:val="24"/>
              </w:rPr>
            </w:pPr>
          </w:p>
        </w:tc>
        <w:tc>
          <w:tcPr>
            <w:tcW w:w="1229" w:type="dxa"/>
            <w:vMerge/>
            <w:vAlign w:val="center"/>
          </w:tcPr>
          <w:p w:rsidR="002D4B15" w:rsidRDefault="002D4B15">
            <w:pPr>
              <w:widowControl/>
              <w:jc w:val="left"/>
              <w:rPr>
                <w:rFonts w:ascii="仿宋_GB2312" w:eastAsia="仿宋_GB2312" w:hAnsi="宋体" w:cs="宋体"/>
                <w:color w:val="000000"/>
                <w:kern w:val="0"/>
                <w:sz w:val="24"/>
                <w:szCs w:val="24"/>
              </w:rPr>
            </w:pPr>
          </w:p>
        </w:tc>
        <w:tc>
          <w:tcPr>
            <w:tcW w:w="2041" w:type="dxa"/>
            <w:gridSpan w:val="2"/>
            <w:vMerge/>
            <w:vAlign w:val="center"/>
          </w:tcPr>
          <w:p w:rsidR="002D4B15" w:rsidRDefault="002D4B15">
            <w:pPr>
              <w:widowControl/>
              <w:jc w:val="left"/>
              <w:rPr>
                <w:rFonts w:ascii="仿宋_GB2312" w:eastAsia="仿宋_GB2312" w:hAnsi="宋体" w:cs="宋体"/>
                <w:color w:val="000000"/>
                <w:kern w:val="0"/>
                <w:sz w:val="24"/>
                <w:szCs w:val="24"/>
              </w:rPr>
            </w:pPr>
          </w:p>
        </w:tc>
        <w:tc>
          <w:tcPr>
            <w:tcW w:w="3969" w:type="dxa"/>
            <w:gridSpan w:val="6"/>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租赁土地</w:t>
            </w: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亩，租期还有   年</w:t>
            </w:r>
          </w:p>
        </w:tc>
        <w:tc>
          <w:tcPr>
            <w:tcW w:w="1984" w:type="dxa"/>
            <w:gridSpan w:val="3"/>
            <w:vMerge/>
            <w:shd w:val="clear" w:color="auto" w:fill="auto"/>
            <w:vAlign w:val="center"/>
          </w:tcPr>
          <w:p w:rsidR="002D4B15" w:rsidRDefault="002D4B15">
            <w:pPr>
              <w:widowControl/>
              <w:jc w:val="center"/>
              <w:rPr>
                <w:rFonts w:ascii="仿宋_GB2312" w:eastAsia="仿宋_GB2312" w:hAnsi="宋体" w:cs="宋体"/>
                <w:color w:val="000000"/>
                <w:kern w:val="0"/>
                <w:sz w:val="24"/>
                <w:szCs w:val="24"/>
              </w:rPr>
            </w:pPr>
          </w:p>
        </w:tc>
      </w:tr>
      <w:tr w:rsidR="002D4B15">
        <w:trPr>
          <w:trHeight w:val="705"/>
        </w:trPr>
        <w:tc>
          <w:tcPr>
            <w:tcW w:w="1182" w:type="dxa"/>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生产经营许可证号</w:t>
            </w:r>
          </w:p>
        </w:tc>
        <w:tc>
          <w:tcPr>
            <w:tcW w:w="3780" w:type="dxa"/>
            <w:gridSpan w:val="4"/>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843" w:type="dxa"/>
            <w:gridSpan w:val="3"/>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统一社会信用代码</w:t>
            </w:r>
          </w:p>
        </w:tc>
        <w:tc>
          <w:tcPr>
            <w:tcW w:w="3600" w:type="dxa"/>
            <w:gridSpan w:val="5"/>
            <w:shd w:val="clear" w:color="auto" w:fill="auto"/>
            <w:vAlign w:val="center"/>
          </w:tcPr>
          <w:p w:rsidR="002D4B15" w:rsidRDefault="002D4B15">
            <w:pPr>
              <w:widowControl/>
              <w:jc w:val="center"/>
              <w:rPr>
                <w:rFonts w:ascii="仿宋_GB2312" w:eastAsia="仿宋_GB2312" w:hAnsi="宋体" w:cs="宋体"/>
                <w:color w:val="000000"/>
                <w:kern w:val="0"/>
                <w:sz w:val="24"/>
                <w:szCs w:val="24"/>
              </w:rPr>
            </w:pPr>
          </w:p>
        </w:tc>
      </w:tr>
      <w:tr w:rsidR="002D4B15">
        <w:trPr>
          <w:trHeight w:val="746"/>
        </w:trPr>
        <w:tc>
          <w:tcPr>
            <w:tcW w:w="1182" w:type="dxa"/>
            <w:vMerge w:val="restart"/>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育苗生产能力情况</w:t>
            </w:r>
          </w:p>
        </w:tc>
        <w:tc>
          <w:tcPr>
            <w:tcW w:w="2615" w:type="dxa"/>
            <w:gridSpan w:val="2"/>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年生产能力（万株）</w:t>
            </w:r>
          </w:p>
        </w:tc>
        <w:tc>
          <w:tcPr>
            <w:tcW w:w="2646" w:type="dxa"/>
            <w:gridSpan w:val="4"/>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268" w:type="dxa"/>
            <w:gridSpan w:val="4"/>
            <w:shd w:val="clear" w:color="auto" w:fill="auto"/>
            <w:vAlign w:val="center"/>
          </w:tcPr>
          <w:p w:rsidR="002D4B15" w:rsidRDefault="009C0D4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其中：新技</w:t>
            </w:r>
            <w:bookmarkStart w:id="0" w:name="_GoBack"/>
            <w:bookmarkEnd w:id="0"/>
            <w:r>
              <w:rPr>
                <w:rFonts w:ascii="仿宋_GB2312" w:eastAsia="仿宋_GB2312" w:hAnsi="宋体" w:cs="宋体" w:hint="eastAsia"/>
                <w:color w:val="000000"/>
                <w:kern w:val="0"/>
                <w:sz w:val="24"/>
                <w:szCs w:val="24"/>
              </w:rPr>
              <w:t>术育苗形式及年生产能力</w:t>
            </w:r>
          </w:p>
        </w:tc>
        <w:tc>
          <w:tcPr>
            <w:tcW w:w="1694" w:type="dxa"/>
            <w:gridSpan w:val="2"/>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D4B15">
        <w:trPr>
          <w:trHeight w:val="701"/>
        </w:trPr>
        <w:tc>
          <w:tcPr>
            <w:tcW w:w="1182" w:type="dxa"/>
            <w:vMerge/>
            <w:vAlign w:val="center"/>
          </w:tcPr>
          <w:p w:rsidR="002D4B15" w:rsidRDefault="002D4B15">
            <w:pPr>
              <w:widowControl/>
              <w:jc w:val="left"/>
              <w:rPr>
                <w:rFonts w:ascii="仿宋_GB2312" w:eastAsia="仿宋_GB2312" w:hAnsi="宋体" w:cs="宋体"/>
                <w:color w:val="000000"/>
                <w:kern w:val="0"/>
                <w:sz w:val="24"/>
                <w:szCs w:val="24"/>
              </w:rPr>
            </w:pPr>
          </w:p>
        </w:tc>
        <w:tc>
          <w:tcPr>
            <w:tcW w:w="2615" w:type="dxa"/>
            <w:gridSpan w:val="2"/>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主要品种</w:t>
            </w:r>
          </w:p>
        </w:tc>
        <w:tc>
          <w:tcPr>
            <w:tcW w:w="2646" w:type="dxa"/>
            <w:gridSpan w:val="4"/>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2268" w:type="dxa"/>
            <w:gridSpan w:val="4"/>
            <w:shd w:val="clear" w:color="auto" w:fill="auto"/>
            <w:vAlign w:val="center"/>
          </w:tcPr>
          <w:p w:rsidR="002D4B15" w:rsidRDefault="009C0D4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其中：新技术育苗主要品种</w:t>
            </w:r>
          </w:p>
        </w:tc>
        <w:tc>
          <w:tcPr>
            <w:tcW w:w="1694" w:type="dxa"/>
            <w:gridSpan w:val="2"/>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D4B15">
        <w:trPr>
          <w:trHeight w:val="555"/>
        </w:trPr>
        <w:tc>
          <w:tcPr>
            <w:tcW w:w="1182" w:type="dxa"/>
            <w:vMerge w:val="restart"/>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育苗技术  情况</w:t>
            </w:r>
          </w:p>
        </w:tc>
        <w:tc>
          <w:tcPr>
            <w:tcW w:w="2615" w:type="dxa"/>
            <w:gridSpan w:val="2"/>
            <w:shd w:val="clear" w:color="auto" w:fill="auto"/>
            <w:vAlign w:val="center"/>
          </w:tcPr>
          <w:p w:rsidR="002D4B15" w:rsidRDefault="009C0D4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技术人员</w:t>
            </w:r>
          </w:p>
        </w:tc>
        <w:tc>
          <w:tcPr>
            <w:tcW w:w="6608" w:type="dxa"/>
            <w:gridSpan w:val="10"/>
            <w:shd w:val="clear" w:color="auto" w:fill="auto"/>
            <w:vAlign w:val="center"/>
          </w:tcPr>
          <w:p w:rsidR="002D4B15" w:rsidRDefault="009C0D4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高级职称    人，中级职称      人，技术人员      人</w:t>
            </w:r>
          </w:p>
        </w:tc>
      </w:tr>
      <w:tr w:rsidR="002D4B15">
        <w:trPr>
          <w:trHeight w:val="1067"/>
        </w:trPr>
        <w:tc>
          <w:tcPr>
            <w:tcW w:w="1182" w:type="dxa"/>
            <w:vMerge/>
            <w:vAlign w:val="center"/>
          </w:tcPr>
          <w:p w:rsidR="002D4B15" w:rsidRDefault="002D4B15">
            <w:pPr>
              <w:widowControl/>
              <w:jc w:val="left"/>
              <w:rPr>
                <w:rFonts w:ascii="仿宋_GB2312" w:eastAsia="仿宋_GB2312" w:hAnsi="宋体" w:cs="宋体"/>
                <w:color w:val="000000"/>
                <w:kern w:val="0"/>
                <w:sz w:val="24"/>
                <w:szCs w:val="24"/>
              </w:rPr>
            </w:pPr>
          </w:p>
        </w:tc>
        <w:tc>
          <w:tcPr>
            <w:tcW w:w="2615" w:type="dxa"/>
            <w:gridSpan w:val="2"/>
            <w:shd w:val="clear" w:color="auto" w:fill="auto"/>
            <w:vAlign w:val="center"/>
          </w:tcPr>
          <w:p w:rsidR="002D4B15" w:rsidRDefault="009C0D4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主要育苗设备</w:t>
            </w:r>
          </w:p>
        </w:tc>
        <w:tc>
          <w:tcPr>
            <w:tcW w:w="6608" w:type="dxa"/>
            <w:gridSpan w:val="10"/>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2D4B15">
        <w:trPr>
          <w:trHeight w:val="630"/>
        </w:trPr>
        <w:tc>
          <w:tcPr>
            <w:tcW w:w="1182" w:type="dxa"/>
            <w:vMerge w:val="restart"/>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前二年造林育苗情况</w:t>
            </w:r>
          </w:p>
        </w:tc>
        <w:tc>
          <w:tcPr>
            <w:tcW w:w="9223" w:type="dxa"/>
            <w:gridSpan w:val="12"/>
            <w:shd w:val="clear" w:color="auto" w:fill="auto"/>
            <w:vAlign w:val="center"/>
          </w:tcPr>
          <w:p w:rsidR="002D4B15" w:rsidRDefault="009C0D4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年：育苗品种：</w:t>
            </w: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 xml:space="preserve"> ，总育苗数量：</w:t>
            </w: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（万株）</w:t>
            </w:r>
          </w:p>
        </w:tc>
      </w:tr>
      <w:tr w:rsidR="002D4B15">
        <w:trPr>
          <w:trHeight w:val="630"/>
        </w:trPr>
        <w:tc>
          <w:tcPr>
            <w:tcW w:w="1182" w:type="dxa"/>
            <w:vMerge/>
            <w:vAlign w:val="center"/>
          </w:tcPr>
          <w:p w:rsidR="002D4B15" w:rsidRDefault="002D4B15">
            <w:pPr>
              <w:widowControl/>
              <w:jc w:val="left"/>
              <w:rPr>
                <w:rFonts w:ascii="仿宋_GB2312" w:eastAsia="仿宋_GB2312" w:hAnsi="宋体" w:cs="宋体"/>
                <w:color w:val="000000"/>
                <w:kern w:val="0"/>
                <w:sz w:val="24"/>
                <w:szCs w:val="24"/>
              </w:rPr>
            </w:pPr>
          </w:p>
        </w:tc>
        <w:tc>
          <w:tcPr>
            <w:tcW w:w="9223" w:type="dxa"/>
            <w:gridSpan w:val="12"/>
            <w:shd w:val="clear" w:color="auto" w:fill="auto"/>
            <w:vAlign w:val="center"/>
          </w:tcPr>
          <w:p w:rsidR="002D4B15" w:rsidRDefault="009C0D4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年：育苗品种：</w:t>
            </w: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 xml:space="preserve"> ，总育苗数量：</w:t>
            </w:r>
            <w:r>
              <w:rPr>
                <w:rFonts w:ascii="仿宋_GB2312" w:eastAsia="仿宋_GB2312" w:hAnsi="宋体" w:cs="宋体" w:hint="eastAsia"/>
                <w:color w:val="000000"/>
                <w:kern w:val="0"/>
                <w:sz w:val="24"/>
                <w:szCs w:val="24"/>
                <w:u w:val="single"/>
              </w:rPr>
              <w:t xml:space="preserve">       </w:t>
            </w:r>
            <w:r>
              <w:rPr>
                <w:rFonts w:ascii="仿宋_GB2312" w:eastAsia="仿宋_GB2312" w:hAnsi="宋体" w:cs="宋体" w:hint="eastAsia"/>
                <w:color w:val="000000"/>
                <w:kern w:val="0"/>
                <w:sz w:val="24"/>
                <w:szCs w:val="24"/>
              </w:rPr>
              <w:t>（万株）</w:t>
            </w:r>
          </w:p>
        </w:tc>
      </w:tr>
      <w:tr w:rsidR="002D4B15">
        <w:trPr>
          <w:trHeight w:val="3533"/>
        </w:trPr>
        <w:tc>
          <w:tcPr>
            <w:tcW w:w="10405" w:type="dxa"/>
            <w:gridSpan w:val="13"/>
            <w:shd w:val="clear" w:color="auto" w:fill="auto"/>
          </w:tcPr>
          <w:p w:rsidR="002D4B15" w:rsidRDefault="009C0D4C">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苗圃简介（包括基本情况、设施设备情况、投资情况、苗木培育情况等内容）</w:t>
            </w:r>
          </w:p>
        </w:tc>
      </w:tr>
      <w:tr w:rsidR="002D4B15">
        <w:trPr>
          <w:trHeight w:val="7502"/>
        </w:trPr>
        <w:tc>
          <w:tcPr>
            <w:tcW w:w="10405" w:type="dxa"/>
            <w:gridSpan w:val="13"/>
            <w:shd w:val="clear" w:color="auto" w:fill="auto"/>
          </w:tcPr>
          <w:p w:rsidR="002D4B15" w:rsidRDefault="009C0D4C">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苗圃简介（包括基本情况、设施设备情况、投资情况、苗木培育情况等内容）</w:t>
            </w:r>
          </w:p>
        </w:tc>
      </w:tr>
      <w:tr w:rsidR="002D4B15">
        <w:trPr>
          <w:trHeight w:val="2109"/>
        </w:trPr>
        <w:tc>
          <w:tcPr>
            <w:tcW w:w="1182" w:type="dxa"/>
            <w:vMerge w:val="restart"/>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审核意见</w:t>
            </w:r>
          </w:p>
        </w:tc>
        <w:tc>
          <w:tcPr>
            <w:tcW w:w="3956" w:type="dxa"/>
            <w:gridSpan w:val="5"/>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县（市、区）林业主管部门意见    （签字、盖章）</w:t>
            </w:r>
          </w:p>
        </w:tc>
        <w:tc>
          <w:tcPr>
            <w:tcW w:w="5267" w:type="dxa"/>
            <w:gridSpan w:val="7"/>
            <w:shd w:val="clear" w:color="auto" w:fill="auto"/>
            <w:vAlign w:val="bottom"/>
          </w:tcPr>
          <w:p w:rsidR="002D4B15" w:rsidRDefault="009C0D4C">
            <w:pPr>
              <w:widowControl/>
              <w:jc w:val="righ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年     月    日</w:t>
            </w:r>
          </w:p>
        </w:tc>
      </w:tr>
      <w:tr w:rsidR="002D4B15">
        <w:trPr>
          <w:trHeight w:val="1980"/>
        </w:trPr>
        <w:tc>
          <w:tcPr>
            <w:tcW w:w="1182" w:type="dxa"/>
            <w:vMerge/>
            <w:vAlign w:val="center"/>
          </w:tcPr>
          <w:p w:rsidR="002D4B15" w:rsidRDefault="002D4B15">
            <w:pPr>
              <w:widowControl/>
              <w:jc w:val="left"/>
              <w:rPr>
                <w:rFonts w:ascii="仿宋_GB2312" w:eastAsia="仿宋_GB2312" w:hAnsi="宋体" w:cs="宋体"/>
                <w:color w:val="000000"/>
                <w:kern w:val="0"/>
                <w:sz w:val="24"/>
                <w:szCs w:val="24"/>
              </w:rPr>
            </w:pPr>
          </w:p>
        </w:tc>
        <w:tc>
          <w:tcPr>
            <w:tcW w:w="3956" w:type="dxa"/>
            <w:gridSpan w:val="5"/>
            <w:shd w:val="clear" w:color="auto" w:fill="auto"/>
            <w:vAlign w:val="center"/>
          </w:tcPr>
          <w:p w:rsidR="002D4B15" w:rsidRDefault="009C0D4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市级林业主管部门意见          （签字、盖章）</w:t>
            </w:r>
          </w:p>
        </w:tc>
        <w:tc>
          <w:tcPr>
            <w:tcW w:w="5267" w:type="dxa"/>
            <w:gridSpan w:val="7"/>
            <w:shd w:val="clear" w:color="auto" w:fill="auto"/>
            <w:vAlign w:val="bottom"/>
          </w:tcPr>
          <w:p w:rsidR="002D4B15" w:rsidRDefault="009C0D4C">
            <w:pPr>
              <w:widowControl/>
              <w:jc w:val="righ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     月    日</w:t>
            </w:r>
          </w:p>
        </w:tc>
      </w:tr>
      <w:tr w:rsidR="002D4B15">
        <w:trPr>
          <w:trHeight w:val="435"/>
        </w:trPr>
        <w:tc>
          <w:tcPr>
            <w:tcW w:w="10405" w:type="dxa"/>
            <w:gridSpan w:val="13"/>
            <w:shd w:val="clear" w:color="auto" w:fill="auto"/>
            <w:vAlign w:val="center"/>
          </w:tcPr>
          <w:p w:rsidR="002D4B15" w:rsidRDefault="009C0D4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说明：表中各项内容应如实填写，表内空格不够时可另加附页。</w:t>
            </w:r>
          </w:p>
        </w:tc>
      </w:tr>
    </w:tbl>
    <w:p w:rsidR="002D4B15" w:rsidRDefault="002D4B15"/>
    <w:p w:rsidR="002D4B15" w:rsidRDefault="002D4B15"/>
    <w:sectPr w:rsidR="002D4B15" w:rsidSect="002D4B15">
      <w:footerReference w:type="even" r:id="rId8"/>
      <w:footerReference w:type="default" r:id="rId9"/>
      <w:pgSz w:w="11906" w:h="16838"/>
      <w:pgMar w:top="2098" w:right="1474" w:bottom="1985" w:left="1588" w:header="1418"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D4C" w:rsidRDefault="009C0D4C" w:rsidP="002D4B15">
      <w:r>
        <w:separator/>
      </w:r>
    </w:p>
  </w:endnote>
  <w:endnote w:type="continuationSeparator" w:id="1">
    <w:p w:rsidR="009C0D4C" w:rsidRDefault="009C0D4C" w:rsidP="002D4B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9418"/>
      <w:docPartObj>
        <w:docPartGallery w:val="AutoText"/>
      </w:docPartObj>
    </w:sdtPr>
    <w:sdtEndPr>
      <w:rPr>
        <w:rFonts w:ascii="宋体" w:hAnsi="宋体"/>
        <w:sz w:val="24"/>
        <w:szCs w:val="24"/>
      </w:rPr>
    </w:sdtEndPr>
    <w:sdtContent>
      <w:p w:rsidR="002D4B15" w:rsidRDefault="00B155B9">
        <w:pPr>
          <w:pStyle w:val="a4"/>
          <w:rPr>
            <w:rFonts w:ascii="宋体" w:hAnsi="宋体"/>
            <w:sz w:val="24"/>
            <w:szCs w:val="24"/>
          </w:rPr>
        </w:pPr>
        <w:r>
          <w:rPr>
            <w:rFonts w:ascii="宋体" w:hAnsi="宋体"/>
            <w:sz w:val="24"/>
            <w:szCs w:val="24"/>
          </w:rPr>
          <w:fldChar w:fldCharType="begin"/>
        </w:r>
        <w:r w:rsidR="009C0D4C">
          <w:rPr>
            <w:rFonts w:ascii="宋体" w:hAnsi="宋体"/>
            <w:sz w:val="24"/>
            <w:szCs w:val="24"/>
          </w:rPr>
          <w:instrText xml:space="preserve"> PAGE   \* MERGEFORMAT </w:instrText>
        </w:r>
        <w:r>
          <w:rPr>
            <w:rFonts w:ascii="宋体" w:hAnsi="宋体"/>
            <w:sz w:val="24"/>
            <w:szCs w:val="24"/>
          </w:rPr>
          <w:fldChar w:fldCharType="separate"/>
        </w:r>
        <w:r w:rsidR="007D0259" w:rsidRPr="007D0259">
          <w:rPr>
            <w:rFonts w:ascii="宋体" w:hAnsi="宋体"/>
            <w:noProof/>
            <w:sz w:val="24"/>
            <w:szCs w:val="24"/>
            <w:lang w:val="zh-CN"/>
          </w:rPr>
          <w:t>-</w:t>
        </w:r>
        <w:r w:rsidR="007D0259">
          <w:rPr>
            <w:rFonts w:ascii="宋体" w:hAnsi="宋体"/>
            <w:noProof/>
            <w:sz w:val="24"/>
            <w:szCs w:val="24"/>
          </w:rPr>
          <w:t xml:space="preserve"> 2 -</w:t>
        </w:r>
        <w:r>
          <w:rPr>
            <w:rFonts w:ascii="宋体" w:hAnsi="宋体"/>
            <w:sz w:val="24"/>
            <w:szCs w:val="24"/>
          </w:rPr>
          <w:fldChar w:fldCharType="end"/>
        </w:r>
      </w:p>
    </w:sdtContent>
  </w:sdt>
  <w:p w:rsidR="002D4B15" w:rsidRDefault="002D4B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9411"/>
      <w:docPartObj>
        <w:docPartGallery w:val="AutoText"/>
      </w:docPartObj>
    </w:sdtPr>
    <w:sdtEndPr>
      <w:rPr>
        <w:rFonts w:asciiTheme="minorEastAsia" w:eastAsiaTheme="minorEastAsia" w:hAnsiTheme="minorEastAsia"/>
        <w:sz w:val="24"/>
        <w:szCs w:val="24"/>
      </w:rPr>
    </w:sdtEndPr>
    <w:sdtContent>
      <w:p w:rsidR="002D4B15" w:rsidRDefault="00B155B9">
        <w:pPr>
          <w:pStyle w:val="a4"/>
          <w:jc w:val="right"/>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sidR="009C0D4C">
          <w:rPr>
            <w:rFonts w:asciiTheme="minorEastAsia" w:eastAsiaTheme="minorEastAsia" w:hAnsiTheme="minorEastAsia"/>
            <w:sz w:val="24"/>
            <w:szCs w:val="24"/>
          </w:rPr>
          <w:instrText xml:space="preserve"> PAGE   \* MERGEFORMAT </w:instrText>
        </w:r>
        <w:r>
          <w:rPr>
            <w:rFonts w:asciiTheme="minorEastAsia" w:eastAsiaTheme="minorEastAsia" w:hAnsiTheme="minorEastAsia"/>
            <w:sz w:val="24"/>
            <w:szCs w:val="24"/>
          </w:rPr>
          <w:fldChar w:fldCharType="separate"/>
        </w:r>
        <w:r w:rsidR="007D0259" w:rsidRPr="007D0259">
          <w:rPr>
            <w:rFonts w:asciiTheme="minorEastAsia" w:eastAsiaTheme="minorEastAsia" w:hAnsiTheme="minorEastAsia"/>
            <w:noProof/>
            <w:sz w:val="24"/>
            <w:szCs w:val="24"/>
            <w:lang w:val="zh-CN"/>
          </w:rPr>
          <w:t>-</w:t>
        </w:r>
        <w:r w:rsidR="007D0259">
          <w:rPr>
            <w:rFonts w:asciiTheme="minorEastAsia" w:eastAsiaTheme="minorEastAsia" w:hAnsiTheme="minorEastAsia"/>
            <w:noProof/>
            <w:sz w:val="24"/>
            <w:szCs w:val="24"/>
          </w:rPr>
          <w:t xml:space="preserve"> 1 -</w:t>
        </w:r>
        <w:r>
          <w:rPr>
            <w:rFonts w:asciiTheme="minorEastAsia" w:eastAsiaTheme="minorEastAsia" w:hAnsiTheme="minorEastAsia"/>
            <w:sz w:val="24"/>
            <w:szCs w:val="24"/>
          </w:rPr>
          <w:fldChar w:fldCharType="end"/>
        </w:r>
      </w:p>
    </w:sdtContent>
  </w:sdt>
  <w:p w:rsidR="002D4B15" w:rsidRDefault="002D4B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D4C" w:rsidRDefault="009C0D4C" w:rsidP="002D4B15">
      <w:r>
        <w:separator/>
      </w:r>
    </w:p>
  </w:footnote>
  <w:footnote w:type="continuationSeparator" w:id="1">
    <w:p w:rsidR="009C0D4C" w:rsidRDefault="009C0D4C" w:rsidP="002D4B1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海华">
    <w15:presenceInfo w15:providerId="None" w15:userId="徐海华"/>
  </w15:person>
  <w15:person w15:author="戴玫君">
    <w15:presenceInfo w15:providerId="None" w15:userId="戴玫君"/>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revisionView w:markup="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316D"/>
    <w:rsid w:val="00023136"/>
    <w:rsid w:val="00066315"/>
    <w:rsid w:val="000E53B3"/>
    <w:rsid w:val="00154EF3"/>
    <w:rsid w:val="001E2FE3"/>
    <w:rsid w:val="002100E3"/>
    <w:rsid w:val="0026794A"/>
    <w:rsid w:val="002B7000"/>
    <w:rsid w:val="002D4B15"/>
    <w:rsid w:val="00312656"/>
    <w:rsid w:val="003B316D"/>
    <w:rsid w:val="003B427C"/>
    <w:rsid w:val="003E061D"/>
    <w:rsid w:val="00402BC5"/>
    <w:rsid w:val="004A78B1"/>
    <w:rsid w:val="004B6201"/>
    <w:rsid w:val="00513CC7"/>
    <w:rsid w:val="00516069"/>
    <w:rsid w:val="00530F29"/>
    <w:rsid w:val="00592EF9"/>
    <w:rsid w:val="00593F44"/>
    <w:rsid w:val="00594DAC"/>
    <w:rsid w:val="005A2454"/>
    <w:rsid w:val="005D63AB"/>
    <w:rsid w:val="006D4D42"/>
    <w:rsid w:val="006E280C"/>
    <w:rsid w:val="007745A0"/>
    <w:rsid w:val="007A15D2"/>
    <w:rsid w:val="007C5AF6"/>
    <w:rsid w:val="007D0259"/>
    <w:rsid w:val="007E0C95"/>
    <w:rsid w:val="00835890"/>
    <w:rsid w:val="0083708A"/>
    <w:rsid w:val="008F77F7"/>
    <w:rsid w:val="00900F88"/>
    <w:rsid w:val="009237AF"/>
    <w:rsid w:val="00933D19"/>
    <w:rsid w:val="00990505"/>
    <w:rsid w:val="009C0D4C"/>
    <w:rsid w:val="009F6025"/>
    <w:rsid w:val="00AD3BFF"/>
    <w:rsid w:val="00B155B9"/>
    <w:rsid w:val="00BF65C0"/>
    <w:rsid w:val="00C27083"/>
    <w:rsid w:val="00C4642D"/>
    <w:rsid w:val="00C47411"/>
    <w:rsid w:val="00C614BE"/>
    <w:rsid w:val="00CC7B08"/>
    <w:rsid w:val="00D52DEE"/>
    <w:rsid w:val="00D7277F"/>
    <w:rsid w:val="00D737D0"/>
    <w:rsid w:val="00D81766"/>
    <w:rsid w:val="00D90E99"/>
    <w:rsid w:val="00D95CA8"/>
    <w:rsid w:val="00EA08AB"/>
    <w:rsid w:val="00EA2DCD"/>
    <w:rsid w:val="00EE0F13"/>
    <w:rsid w:val="00EF2341"/>
    <w:rsid w:val="00F339DA"/>
    <w:rsid w:val="00F75ED6"/>
    <w:rsid w:val="00F91D9C"/>
    <w:rsid w:val="00FB6186"/>
    <w:rsid w:val="00FD7D22"/>
    <w:rsid w:val="16D270C4"/>
    <w:rsid w:val="189A0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1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4B15"/>
    <w:rPr>
      <w:sz w:val="18"/>
      <w:szCs w:val="18"/>
    </w:rPr>
  </w:style>
  <w:style w:type="paragraph" w:styleId="a4">
    <w:name w:val="footer"/>
    <w:basedOn w:val="a"/>
    <w:link w:val="Char0"/>
    <w:uiPriority w:val="99"/>
    <w:unhideWhenUsed/>
    <w:rsid w:val="002D4B15"/>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D4B15"/>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2D4B15"/>
    <w:pPr>
      <w:ind w:firstLineChars="200" w:firstLine="420"/>
    </w:pPr>
  </w:style>
  <w:style w:type="character" w:customStyle="1" w:styleId="Char1">
    <w:name w:val="页眉 Char"/>
    <w:basedOn w:val="a0"/>
    <w:link w:val="a5"/>
    <w:uiPriority w:val="99"/>
    <w:semiHidden/>
    <w:rsid w:val="002D4B15"/>
    <w:rPr>
      <w:rFonts w:ascii="Calibri" w:eastAsia="宋体" w:hAnsi="Calibri" w:cs="Times New Roman"/>
      <w:sz w:val="18"/>
      <w:szCs w:val="18"/>
    </w:rPr>
  </w:style>
  <w:style w:type="character" w:customStyle="1" w:styleId="Char0">
    <w:name w:val="页脚 Char"/>
    <w:basedOn w:val="a0"/>
    <w:link w:val="a4"/>
    <w:uiPriority w:val="99"/>
    <w:rsid w:val="002D4B15"/>
    <w:rPr>
      <w:rFonts w:ascii="Calibri" w:eastAsia="宋体" w:hAnsi="Calibri" w:cs="Times New Roman"/>
      <w:sz w:val="18"/>
      <w:szCs w:val="18"/>
    </w:rPr>
  </w:style>
  <w:style w:type="character" w:customStyle="1" w:styleId="Char">
    <w:name w:val="批注框文本 Char"/>
    <w:basedOn w:val="a0"/>
    <w:link w:val="a3"/>
    <w:uiPriority w:val="99"/>
    <w:semiHidden/>
    <w:qFormat/>
    <w:rsid w:val="002D4B1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C90B9B-15C3-4D60-995D-477C2B06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597</Words>
  <Characters>3407</Characters>
  <Application>Microsoft Office Word</Application>
  <DocSecurity>0</DocSecurity>
  <Lines>28</Lines>
  <Paragraphs>7</Paragraphs>
  <ScaleCrop>false</ScaleCrop>
  <Company>Microsoft</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徐海华</dc:creator>
  <cp:lastModifiedBy>徐海华</cp:lastModifiedBy>
  <cp:revision>20</cp:revision>
  <cp:lastPrinted>2021-09-06T01:16:00Z</cp:lastPrinted>
  <dcterms:created xsi:type="dcterms:W3CDTF">2021-08-12T01:38:00Z</dcterms:created>
  <dcterms:modified xsi:type="dcterms:W3CDTF">2021-10-25T06:59:00Z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