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</w:pPr>
      <w:bookmarkStart w:id="0" w:name="_Toc24691"/>
      <w:r>
        <w:rPr>
          <w:rFonts w:hint="eastAsia"/>
        </w:rPr>
        <w:t>第三章 采购需求</w:t>
      </w:r>
      <w:bookmarkEnd w:id="0"/>
    </w:p>
    <w:p>
      <w:pPr>
        <w:tabs>
          <w:tab w:val="left" w:pos="0"/>
          <w:tab w:val="left" w:pos="1620"/>
        </w:tabs>
        <w:spacing w:line="360" w:lineRule="auto"/>
        <w:ind w:left="-199" w:leftChars="-95"/>
        <w:rPr>
          <w:rFonts w:hAnsi="宋体" w:cs="宋体"/>
          <w:sz w:val="22"/>
        </w:rPr>
      </w:pPr>
      <w:r>
        <w:rPr>
          <w:rFonts w:hint="eastAsia" w:ascii="宋体" w:hAnsi="宋体" w:cs="宋体"/>
          <w:b/>
          <w:bCs/>
          <w:sz w:val="22"/>
        </w:rPr>
        <w:t>一、采购项目需求一览表</w:t>
      </w:r>
    </w:p>
    <w:p>
      <w:pPr>
        <w:pStyle w:val="6"/>
        <w:spacing w:line="360" w:lineRule="auto"/>
        <w:ind w:firstLine="440" w:firstLineChars="200"/>
        <w:textAlignment w:val="center"/>
        <w:rPr>
          <w:rFonts w:hAnsi="宋体" w:cs="宋体"/>
          <w:sz w:val="22"/>
        </w:rPr>
      </w:pPr>
      <w:r>
        <w:rPr>
          <w:rFonts w:hint="eastAsia" w:hAnsi="宋体" w:cs="宋体"/>
          <w:sz w:val="22"/>
        </w:rPr>
        <w:t>1.本项目所属行业为</w:t>
      </w:r>
      <w:r>
        <w:rPr>
          <w:rFonts w:hint="eastAsia" w:hAnsi="宋体" w:cs="宋体"/>
          <w:sz w:val="22"/>
          <w:u w:val="single"/>
        </w:rPr>
        <w:t>其他未列明行业</w:t>
      </w:r>
      <w:r>
        <w:rPr>
          <w:rFonts w:hint="eastAsia" w:hAnsi="宋体" w:cs="宋体"/>
          <w:sz w:val="22"/>
        </w:rPr>
        <w:t>。</w:t>
      </w:r>
    </w:p>
    <w:p>
      <w:pPr>
        <w:pStyle w:val="6"/>
        <w:spacing w:line="360" w:lineRule="auto"/>
        <w:ind w:firstLine="440" w:firstLineChars="200"/>
        <w:textAlignment w:val="center"/>
        <w:rPr>
          <w:rFonts w:hAnsi="宋体" w:cs="宋体"/>
          <w:sz w:val="22"/>
        </w:rPr>
      </w:pPr>
      <w:r>
        <w:rPr>
          <w:rFonts w:hint="eastAsia" w:hAnsi="宋体" w:cs="宋体"/>
          <w:sz w:val="22"/>
        </w:rPr>
        <w:t>2.采购需求中的内容必须全部满足，否则做磋商无效处理。</w:t>
      </w:r>
    </w:p>
    <w:p>
      <w:pPr>
        <w:pStyle w:val="6"/>
        <w:spacing w:line="360" w:lineRule="auto"/>
        <w:ind w:firstLine="440" w:firstLineChars="200"/>
        <w:textAlignment w:val="center"/>
        <w:rPr>
          <w:rFonts w:hAnsi="宋体" w:cs="宋体"/>
          <w:sz w:val="22"/>
        </w:rPr>
      </w:pPr>
      <w:r>
        <w:rPr>
          <w:rFonts w:hint="eastAsia" w:hAnsi="宋体" w:cs="宋体"/>
          <w:sz w:val="22"/>
        </w:rPr>
        <w:t>3.本项目的总预算为 1000000.00元。磋商供应商的最终报价超过项目总预算的，做磋商无效处理。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567"/>
        <w:gridCol w:w="680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/>
                <w:b/>
                <w:bCs/>
                <w:color w:val="000000"/>
                <w:szCs w:val="21"/>
              </w:rPr>
            </w:pPr>
            <w:bookmarkStart w:id="1" w:name="_Toc14940"/>
            <w:bookmarkStart w:id="2" w:name="_Toc17756"/>
            <w:bookmarkStart w:id="3" w:name="_Toc13162"/>
            <w:bookmarkStart w:id="4" w:name="_Toc532545044"/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服务需求一览表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/>
                <w:bCs/>
                <w:color w:val="000000"/>
                <w:szCs w:val="21"/>
                <w:lang w:eastAsia="ar-SA"/>
              </w:rPr>
            </w:pPr>
            <w:bookmarkStart w:id="5" w:name="_Toc14737"/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项号</w:t>
            </w:r>
            <w:bookmarkEnd w:id="2"/>
            <w:bookmarkEnd w:id="3"/>
            <w:bookmarkEnd w:id="5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/>
                <w:bCs/>
                <w:color w:val="000000"/>
                <w:szCs w:val="21"/>
                <w:lang w:eastAsia="ar-SA"/>
              </w:rPr>
            </w:pPr>
            <w:bookmarkStart w:id="6" w:name="_Toc17098"/>
            <w:bookmarkStart w:id="7" w:name="_Toc17739"/>
            <w:bookmarkStart w:id="8" w:name="_Toc25560"/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服务名称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/>
                <w:bCs/>
                <w:color w:val="000000"/>
                <w:szCs w:val="21"/>
                <w:lang w:eastAsia="ar-SA"/>
              </w:rPr>
            </w:pPr>
            <w:bookmarkStart w:id="9" w:name="_Toc21317"/>
            <w:bookmarkStart w:id="10" w:name="_Toc23241"/>
            <w:bookmarkStart w:id="11" w:name="_Toc19918"/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数量</w:t>
            </w:r>
            <w:bookmarkEnd w:id="9"/>
            <w:bookmarkEnd w:id="10"/>
            <w:bookmarkEnd w:id="11"/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/>
                <w:bCs/>
                <w:color w:val="000000"/>
                <w:szCs w:val="21"/>
                <w:lang w:eastAsia="ar-SA"/>
              </w:rPr>
            </w:pPr>
            <w:bookmarkStart w:id="12" w:name="_Toc6990"/>
            <w:bookmarkStart w:id="13" w:name="_Toc4505"/>
            <w:bookmarkStart w:id="14" w:name="_Toc31267"/>
            <w:r>
              <w:rPr>
                <w:rFonts w:hAnsi="宋体"/>
                <w:b/>
                <w:bCs/>
                <w:color w:val="000000"/>
                <w:szCs w:val="21"/>
              </w:rPr>
              <w:t>服务内容和要求</w:t>
            </w:r>
            <w:bookmarkEnd w:id="12"/>
            <w:bookmarkEnd w:id="13"/>
            <w:bookmarkEnd w:id="14"/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/>
                <w:bCs/>
                <w:color w:val="000000"/>
                <w:szCs w:val="21"/>
                <w:lang w:eastAsia="ar-SA"/>
              </w:rPr>
            </w:pPr>
            <w:bookmarkStart w:id="15" w:name="_Toc30982"/>
            <w:bookmarkStart w:id="16" w:name="_Toc7409"/>
            <w:bookmarkStart w:id="17" w:name="_Toc2915"/>
            <w:r>
              <w:rPr>
                <w:rFonts w:hint="eastAsia" w:hAnsi="宋体"/>
                <w:b/>
                <w:bCs/>
                <w:color w:val="000000"/>
                <w:szCs w:val="21"/>
              </w:rPr>
              <w:t>分项预算合价（元）</w:t>
            </w:r>
            <w:bookmarkEnd w:id="15"/>
            <w:bookmarkEnd w:id="16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Cs/>
                <w:color w:val="000000"/>
                <w:szCs w:val="21"/>
                <w:lang w:eastAsia="ar-SA"/>
              </w:rPr>
            </w:pPr>
            <w:bookmarkStart w:id="18" w:name="_Toc30787"/>
            <w:bookmarkStart w:id="19" w:name="_Toc12281"/>
            <w:bookmarkStart w:id="20" w:name="_Toc12342"/>
            <w:r>
              <w:rPr>
                <w:rFonts w:hint="eastAsia" w:hAnsi="宋体" w:cs="宋体"/>
                <w:bCs/>
                <w:color w:val="000000"/>
                <w:szCs w:val="21"/>
              </w:rPr>
              <w:t>1</w:t>
            </w:r>
            <w:bookmarkEnd w:id="18"/>
            <w:bookmarkEnd w:id="19"/>
            <w:bookmarkEnd w:id="20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林地占补平衡试点验收及评估项目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广西林地占补平衡试点工作项目内容及成果要求</w:t>
            </w:r>
            <w:r>
              <w:rPr>
                <w:rFonts w:hint="eastAsia"/>
              </w:rPr>
              <w:t>：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按照广西林地占补平衡试点工作要求，对全区试点单位补充林地来源、范围、工作流程进行检查验收，并协助做好全区补充林地国家确认工作，完成全区补充林地年度评估工作。</w:t>
            </w:r>
          </w:p>
          <w:p>
            <w:pPr>
              <w:spacing w:line="276" w:lineRule="auto"/>
              <w:ind w:left="-420" w:leftChars="-200"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一、项目工作内容和技术要求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1、实施方案、审核确认方案、技术规程编制。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编制广西林地占补平衡试点实施方案、工作技术规程、补充林地审核确认方案，规范补充林地试点工作。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2、测算全区试点用林需求。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收集使用林地需求情况，测算“十四五”期间全区“双百双新”项目、交通水利基础设施建设项目以及自治区、市层面统筹推进的其他重大项目使用林地面积需求。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3、补充林地类型来源摸底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按照广西林地占补平衡试点工作方案，根据可补充林地类型，对全区试点单位可补充林地来源范围进行摸底。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4、补充林地审核和验收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（1）对试点单位提交的补充林地类型、来源、范围是否符合广西林地占补平衡试点工作方案要求进行检查验收，并将检查验收结果反馈试点单位进行核实修改。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（2）将检查验收后的补充林地数据提交自然资源厅征求意见，按照自然资源厅意见，确定全区补充林地范围，并提交国家林业和草原局确认。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（3）根据广西林地占补平衡试点工作方案、实施方案和审核确认方案，配合国家林业和草原局，对试点单位提交的补充林地数据进行国家确认。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（4）针对国家审核确认反馈问题，对补充林地数据进行修改。经确认后的补充林地纳入全区补充林地储备库，带位置下达试点单位进行土地利用变更，并纳入林业一张图管理。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5、数据检查</w:t>
            </w:r>
          </w:p>
          <w:p>
            <w:pPr>
              <w:spacing w:line="276" w:lineRule="auto"/>
              <w:ind w:firstLine="420" w:firstLineChars="200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（1）补充林地数据库规范性检查。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（2）补充林地地块现地修复情况和覆被情况检查。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（3）补充林地档案检查。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6、广西林地占补平衡试点评估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通过遥感全查、外业抽查的方式，按照广西林地占补平衡试点工作方案，结合森林资源调查、变更，国土调查、变更和造林技术等规程，对纳入全区补充林地储备库的地块修复、管护、变更等状况开展年度评估。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7、数据汇总统计、报告编制。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（1）汇总全区补充林地矢量数据和一览表，形成全区补充林地储备库一张图。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（2）统计全区补充林地情况相关报表。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（3）编制广西林地占补平衡试点报告和广西林地占补平衡试点评估报告。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（4）制作相关专题图。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二、成果要求</w:t>
            </w:r>
          </w:p>
          <w:p>
            <w:pPr>
              <w:spacing w:line="276" w:lineRule="auto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广西林地占补平衡试点工作项目成果包括：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广西林地占补平衡试点工作技术规程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广西补充林地储备库一张图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广西</w:t>
            </w:r>
            <w:r>
              <w:rPr>
                <w:rFonts w:hint="eastAsia"/>
                <w:color w:val="000000"/>
              </w:rPr>
              <w:t>补充林地一览表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4、广西林地占补平衡试点报告。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广西</w:t>
            </w:r>
            <w:r>
              <w:rPr>
                <w:rFonts w:hint="eastAsia"/>
                <w:color w:val="000000"/>
              </w:rPr>
              <w:t>补充林地统计报表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广西补充林地专题图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  <w:p>
            <w:pPr>
              <w:widowControl/>
              <w:spacing w:line="276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7、</w:t>
            </w:r>
            <w:r>
              <w:rPr>
                <w:rFonts w:hint="eastAsia"/>
                <w:color w:val="000000"/>
              </w:rPr>
              <w:t>广西林地占补平衡试点评估报告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outlineLvl w:val="0"/>
              <w:rPr>
                <w:rFonts w:hAnsi="宋体" w:cs="宋体"/>
                <w:bCs/>
                <w:color w:val="000000"/>
                <w:szCs w:val="21"/>
                <w:lang w:eastAsia="ar-SA"/>
              </w:rPr>
            </w:pPr>
            <w:bookmarkStart w:id="21" w:name="_Toc20239"/>
            <w:bookmarkStart w:id="22" w:name="_Toc10253"/>
            <w:bookmarkStart w:id="23" w:name="_Toc15693"/>
            <w:r>
              <w:rPr>
                <w:rFonts w:hint="eastAsia" w:hAnsi="宋体" w:cs="宋体"/>
                <w:bCs/>
                <w:color w:val="000000"/>
                <w:szCs w:val="21"/>
              </w:rPr>
              <w:t>商务条款</w:t>
            </w:r>
            <w:bookmarkEnd w:id="21"/>
            <w:bookmarkEnd w:id="22"/>
            <w:bookmarkEnd w:id="23"/>
          </w:p>
        </w:tc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合同签订期：</w:t>
            </w:r>
            <w:r>
              <w:rPr>
                <w:rFonts w:hint="eastAsia" w:ascii="宋体" w:hAnsi="宋体"/>
                <w:color w:val="000000"/>
                <w:szCs w:val="21"/>
              </w:rPr>
              <w:t>成交</w:t>
            </w:r>
            <w:r>
              <w:rPr>
                <w:rFonts w:ascii="宋体" w:hAnsi="宋体"/>
                <w:color w:val="000000"/>
                <w:szCs w:val="21"/>
              </w:rPr>
              <w:t>通知书发出之日起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hint="eastAsia" w:ascii="宋体" w:hAnsi="宋体"/>
                <w:color w:val="000000"/>
                <w:szCs w:val="21"/>
              </w:rPr>
              <w:t>签订政府采购合同。</w:t>
            </w:r>
          </w:p>
          <w:p>
            <w:pPr>
              <w:spacing w:line="276" w:lineRule="auto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二、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提交服务成果的时间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：1、2023年12月31日前提交项目成果。</w:t>
            </w:r>
          </w:p>
          <w:p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  <w:color w:val="000000"/>
                <w:szCs w:val="21"/>
              </w:rPr>
              <w:t>提交服务成果地点：</w:t>
            </w:r>
            <w:r>
              <w:rPr>
                <w:rFonts w:hint="eastAsia"/>
                <w:bCs/>
                <w:color w:val="000000"/>
                <w:szCs w:val="21"/>
              </w:rPr>
              <w:t>广西壮族自治区林业局。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</w:t>
            </w:r>
            <w:r>
              <w:rPr>
                <w:rFonts w:hint="eastAsia" w:ascii="宋体" w:hAnsi="宋体" w:cs="宋体"/>
                <w:b/>
                <w:szCs w:val="21"/>
              </w:rPr>
              <w:t>验收标准、规范</w:t>
            </w:r>
            <w:r>
              <w:rPr>
                <w:rFonts w:hint="eastAsia" w:ascii="宋体" w:hAnsi="宋体" w:cs="宋体"/>
                <w:szCs w:val="21"/>
              </w:rPr>
              <w:t>：1、实施方案、审核确认方案通过主管部门的认可签发。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2、技术规程通过主管部门印发。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3、补充林地储备库一张图、一览表、编制的相关报告通过主管部门验收。</w:t>
            </w: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4、配合完成补充林地的国家确认工作，配合自治区林业局将全区补充林地上报国家林业和草原局。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b/>
                <w:color w:val="000000"/>
                <w:szCs w:val="21"/>
              </w:rPr>
              <w:t>售后服务要求：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1.必须确保成果通过上级主管单位的审查。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2.要求成交人自备车辆，对每个项目现场进行详细勘察，成果要经过采购人验收合格。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3.成果投入使用后必须确保售后服务满1年及以上，1年内售后服务响应需为现场响应，必须在接到采购人通知后</w:t>
            </w:r>
            <w:r>
              <w:rPr>
                <w:rFonts w:hint="eastAsia" w:ascii="宋体" w:hAnsi="宋体"/>
                <w:szCs w:val="21"/>
              </w:rPr>
              <w:t>2小时内响应,4小时内提供初步解决方案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六、其他要求：</w:t>
            </w:r>
          </w:p>
          <w:p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1.报价必须含以下部分，包括：</w:t>
            </w:r>
          </w:p>
          <w:p>
            <w:pPr>
              <w:spacing w:line="276" w:lineRule="auto"/>
              <w:ind w:firstLine="105" w:firstLineChar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（1）服务的价格；</w:t>
            </w:r>
          </w:p>
          <w:p>
            <w:pPr>
              <w:spacing w:line="276" w:lineRule="auto"/>
              <w:ind w:firstLine="105" w:firstLineChar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（2）必要的保险费用和各项税金；</w:t>
            </w:r>
          </w:p>
          <w:p>
            <w:pPr>
              <w:spacing w:line="276" w:lineRule="auto"/>
              <w:ind w:firstLine="105" w:firstLineChar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（3）磋商相关的各项费用；</w:t>
            </w:r>
          </w:p>
          <w:p>
            <w:pPr>
              <w:spacing w:line="276" w:lineRule="auto"/>
              <w:ind w:firstLine="105" w:firstLineChars="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（4）培训、技术支持、售后服务费用。</w:t>
            </w:r>
          </w:p>
          <w:p>
            <w:pPr>
              <w:keepNext/>
              <w:keepLines/>
              <w:spacing w:line="380" w:lineRule="exac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▲2.付款方式：</w:t>
            </w:r>
            <w:r>
              <w:rPr>
                <w:rFonts w:hint="eastAsia" w:asciiTheme="minorEastAsia" w:hAnsiTheme="minorEastAsia" w:cstheme="minorEastAsia"/>
                <w:sz w:val="22"/>
              </w:rPr>
              <w:t>在合同签订前，由成交人向采购人支付项目合同金额的2%作为合同履约金。</w:t>
            </w:r>
            <w:r>
              <w:rPr>
                <w:rFonts w:hint="eastAsia" w:ascii="宋体" w:hAnsi="宋体" w:cs="宋体"/>
                <w:szCs w:val="21"/>
              </w:rPr>
              <w:t>签订合同后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个工作日内，甲方向乙方支付合同款的50%；乙方提交的成果报告经甲方验收合格后15个工作日内，甲方向乙方支付剩余合同款。在甲方付款前，乙方必须出具正规合法的增值税发票给甲方。</w:t>
            </w: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 </w:t>
            </w:r>
            <w:r>
              <w:rPr>
                <w:rFonts w:hint="eastAsia"/>
                <w:color w:val="000000"/>
              </w:rPr>
              <w:t>验收要求：成交人向采购人提交服务成果后，采购人组织有关专家及部门对成果进行审查，审查通过视为验收合格。</w:t>
            </w:r>
          </w:p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</w:rPr>
              <w:t>保密要求：成交人必须严格遵守采购人各项管理规定，在任何情况下，禁止复制、传播、引用及所接触到的采购人各类业务数据、工作措施等信息，如出现业务数据、涉密数据</w:t>
            </w:r>
            <w:r>
              <w:rPr>
                <w:rFonts w:hint="eastAsia"/>
                <w:color w:val="000000"/>
                <w:lang w:eastAsia="zh-CN"/>
              </w:rPr>
              <w:t>泄露</w:t>
            </w:r>
            <w:r>
              <w:rPr>
                <w:rFonts w:hint="eastAsia"/>
                <w:color w:val="000000"/>
              </w:rPr>
              <w:t>，采购人将终止服务合同，并将追究服务供应商相关法律责任。</w:t>
            </w:r>
          </w:p>
        </w:tc>
      </w:tr>
      <w:bookmarkEnd w:id="4"/>
    </w:tbl>
    <w:p>
      <w:bookmarkStart w:id="24" w:name="_GoBack"/>
      <w:bookmarkEnd w:id="24"/>
    </w:p>
    <w:sectPr>
      <w:pgSz w:w="11906" w:h="16838"/>
      <w:pgMar w:top="720" w:right="720" w:bottom="720" w:left="9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9BBE0"/>
    <w:multiLevelType w:val="multilevel"/>
    <w:tmpl w:val="82E9BBE0"/>
    <w:lvl w:ilvl="0" w:tentative="0">
      <w:start w:val="1"/>
      <w:numFmt w:val="decimal"/>
      <w:pStyle w:val="4"/>
      <w:suff w:val="space"/>
      <w:lvlText w:val="%1.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420"/>
        </w:tabs>
        <w:ind w:left="99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703" w:hanging="703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5A51F46"/>
    <w:multiLevelType w:val="singleLevel"/>
    <w:tmpl w:val="55A51F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DMyOTdmYzVhYjkxMmRiNTFhNWJhZTQzOTBmYmIifQ=="/>
  </w:docVars>
  <w:rsids>
    <w:rsidRoot w:val="00E83FEF"/>
    <w:rsid w:val="00040DC5"/>
    <w:rsid w:val="00E83FEF"/>
    <w:rsid w:val="37B409A6"/>
    <w:rsid w:val="F9D7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ascii="宋体" w:hAnsi="宋体" w:eastAsia="宋体"/>
      <w:b/>
      <w:kern w:val="44"/>
      <w:sz w:val="32"/>
      <w:szCs w:val="24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hAnsi="宋体" w:eastAsia="宋体"/>
      <w:b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宋体" w:hAnsi="宋体" w:eastAsia="宋体" w:cs="Times New Roman"/>
      <w:sz w:val="28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Plain Text"/>
    <w:basedOn w:val="1"/>
    <w:next w:val="5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1699</Characters>
  <Lines>14</Lines>
  <Paragraphs>3</Paragraphs>
  <TotalTime>6</TotalTime>
  <ScaleCrop>false</ScaleCrop>
  <LinksUpToDate>false</LinksUpToDate>
  <CharactersWithSpaces>1993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2023-07-28T14:26:00Z</dcterms:created>
  <dc:creator>Administrator</dc:creator>
  <cp:lastModifiedBy>马径斯</cp:lastModifiedBy>
  <dcterms:modified xsi:type="dcterms:W3CDTF">2023-11-10T10:45:07Z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8DC889A9E9A74B1DB7588AB142A8BCEB_12</vt:lpwstr>
  </property>
</Properties>
</file>